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张家川镇东关村滑坡治理工程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44"/>
          <w:szCs w:val="52"/>
        </w:rPr>
        <w:t>绩效</w:t>
      </w:r>
      <w:r>
        <w:rPr>
          <w:rFonts w:hint="eastAsia" w:ascii="黑体" w:hAnsi="黑体" w:eastAsia="黑体" w:cs="黑体"/>
          <w:sz w:val="44"/>
          <w:szCs w:val="52"/>
          <w:lang w:eastAsia="zh-CN"/>
        </w:rPr>
        <w:t>自评</w:t>
      </w:r>
      <w:r>
        <w:rPr>
          <w:rFonts w:hint="eastAsia" w:ascii="黑体" w:hAnsi="黑体" w:eastAsia="黑体" w:cs="黑体"/>
          <w:sz w:val="44"/>
          <w:szCs w:val="52"/>
        </w:rPr>
        <w:t>报告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一、项目基本情况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</w:t>
      </w:r>
    </w:p>
    <w:p>
      <w:pPr>
        <w:ind w:firstLine="567" w:firstLineChars="189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2022年12月14日，省财政厅下发了《甘肃省财政厅关于提前下达2023年中央自然灾害防治体系建设补助资金预算的通知》(甘财资环〔2022〕95号)，提前下达2023年中央自然灾害防治体系建设补助资金预算资金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22050.00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万元，</w:t>
      </w:r>
      <w:r>
        <w:rPr>
          <w:rFonts w:ascii="Arial" w:hAnsi="Arial" w:eastAsia="仿宋_GB2312" w:cs="Arial"/>
          <w:sz w:val="30"/>
          <w:szCs w:val="30"/>
        </w:rPr>
        <w:t>其中：由</w:t>
      </w:r>
      <w:r>
        <w:rPr>
          <w:rFonts w:hint="eastAsia" w:ascii="Arial" w:hAnsi="Arial" w:eastAsia="仿宋_GB2312" w:cs="Arial"/>
          <w:sz w:val="30"/>
          <w:szCs w:val="30"/>
          <w:lang w:val="en-US" w:eastAsia="zh-CN"/>
        </w:rPr>
        <w:t>张家川</w:t>
      </w:r>
      <w:r>
        <w:rPr>
          <w:rFonts w:ascii="Arial" w:hAnsi="Arial" w:eastAsia="仿宋_GB2312" w:cs="Arial"/>
          <w:sz w:val="30"/>
          <w:szCs w:val="30"/>
        </w:rPr>
        <w:t>县自然资源局负责实施的</w:t>
      </w:r>
      <w:r>
        <w:rPr>
          <w:rFonts w:hint="eastAsia" w:ascii="Arial" w:hAnsi="Arial" w:eastAsia="仿宋_GB2312" w:cs="Arial"/>
          <w:sz w:val="30"/>
          <w:szCs w:val="30"/>
          <w:lang w:val="en-US" w:eastAsia="zh-CN"/>
        </w:rPr>
        <w:t>天水市张家川县张家川镇东关村滑坡治理</w:t>
      </w:r>
      <w:r>
        <w:rPr>
          <w:rFonts w:ascii="Arial" w:hAnsi="Arial" w:eastAsia="仿宋_GB2312" w:cs="Arial"/>
          <w:sz w:val="30"/>
          <w:szCs w:val="30"/>
        </w:rPr>
        <w:t>工程下达资金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1100</w:t>
      </w:r>
      <w:r>
        <w:rPr>
          <w:rFonts w:ascii="Times New Roman" w:hAnsi="Times New Roman" w:eastAsia="仿宋"/>
          <w:sz w:val="30"/>
          <w:szCs w:val="30"/>
        </w:rPr>
        <w:t>.00</w:t>
      </w:r>
      <w:r>
        <w:rPr>
          <w:rFonts w:ascii="Arial" w:hAnsi="Arial" w:eastAsia="仿宋_GB2312" w:cs="Arial"/>
          <w:sz w:val="30"/>
          <w:szCs w:val="30"/>
        </w:rPr>
        <w:t>万元。</w:t>
      </w:r>
    </w:p>
    <w:p>
      <w:pPr>
        <w:ind w:firstLine="567" w:firstLineChars="189"/>
        <w:rPr>
          <w:rFonts w:hint="eastAsia"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项目于</w:t>
      </w:r>
      <w:r>
        <w:rPr>
          <w:rFonts w:hint="eastAsia" w:ascii="Times New Roman" w:hAnsi="Times New Roman" w:eastAsia="仿宋"/>
          <w:sz w:val="30"/>
          <w:szCs w:val="30"/>
        </w:rPr>
        <w:t>2022</w:t>
      </w:r>
      <w:r>
        <w:rPr>
          <w:rFonts w:hint="eastAsia" w:ascii="Arial" w:hAnsi="Arial" w:eastAsia="仿宋_GB2312" w:cs="Arial"/>
          <w:sz w:val="30"/>
          <w:szCs w:val="30"/>
        </w:rPr>
        <w:t>年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12</w:t>
      </w:r>
      <w:r>
        <w:rPr>
          <w:rFonts w:hint="eastAsia" w:ascii="Arial" w:hAnsi="Arial" w:eastAsia="仿宋_GB2312" w:cs="Arial"/>
          <w:sz w:val="30"/>
          <w:szCs w:val="30"/>
        </w:rPr>
        <w:t>月</w:t>
      </w:r>
      <w:r>
        <w:rPr>
          <w:rFonts w:hint="eastAsia" w:ascii="Times New Roman" w:hAnsi="Times New Roman" w:eastAsia="仿宋"/>
          <w:sz w:val="30"/>
          <w:szCs w:val="30"/>
        </w:rPr>
        <w:t>2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6</w:t>
      </w:r>
      <w:r>
        <w:rPr>
          <w:rFonts w:hint="eastAsia" w:ascii="Arial" w:hAnsi="Arial" w:eastAsia="仿宋_GB2312" w:cs="Arial"/>
          <w:sz w:val="30"/>
          <w:szCs w:val="30"/>
        </w:rPr>
        <w:t>日经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《甘肃省自然资源厅关于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天水市张家川县张家川镇东关村滑坡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治理工程项目立项的批复》（甘资勘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函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〔202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〕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178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号）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批准立项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日在天水市公共资源交易中心进行了公开招标，中标单位：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，中标金额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101.75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万元。2月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日，双方签订了《工程勘查设计合同》。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日在天水市公共资源交易中心进行了公开招标，监理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34.387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31日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，双方签订了《建设工程监理合同》。</w:t>
      </w:r>
    </w:p>
    <w:p>
      <w:pPr>
        <w:spacing w:line="576" w:lineRule="exact"/>
        <w:ind w:firstLine="600" w:firstLineChars="200"/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日在天水市公共资源交易中心进行了公开招标，项目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1标段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施工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核工业天水工程勘察院有限公司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656.355251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31日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，双方签订了《建设工程施工合同》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项目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2标段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施工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甘肃天水地质工程勘察院有限责任公司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中标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金额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239.478963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31日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，双方签订了《建设工程施工合同》。</w:t>
      </w:r>
    </w:p>
    <w:p>
      <w:pPr>
        <w:spacing w:line="576" w:lineRule="exact"/>
        <w:ind w:firstLine="600" w:firstLineChars="200"/>
        <w:rPr>
          <w:rFonts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天水市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张家川县张家川镇东关村滑坡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治理工程项目施工图设计》由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中国建筑材料工业地质勘查中心甘肃总队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编制，投资与预算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1100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.00万元，202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26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日通过省自然资源厅组织的审查。</w:t>
      </w:r>
    </w:p>
    <w:p>
      <w:pPr>
        <w:spacing w:line="576" w:lineRule="exact"/>
        <w:ind w:firstLine="600" w:firstLineChars="200"/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ascii="Arial" w:hAnsi="Arial" w:eastAsia="仿宋_GB2312" w:cs="Arial"/>
          <w:sz w:val="30"/>
          <w:szCs w:val="30"/>
          <w:highlight w:val="none"/>
        </w:rPr>
        <w:t>项目于</w:t>
      </w:r>
      <w:r>
        <w:rPr>
          <w:rFonts w:ascii="Times New Roman" w:hAnsi="Times New Roman" w:eastAsia="仿宋"/>
          <w:sz w:val="30"/>
          <w:szCs w:val="30"/>
          <w:highlight w:val="none"/>
        </w:rPr>
        <w:t>20</w:t>
      </w:r>
      <w:r>
        <w:rPr>
          <w:rFonts w:hint="eastAsia" w:ascii="Times New Roman" w:hAnsi="Times New Roman" w:eastAsia="仿宋"/>
          <w:sz w:val="30"/>
          <w:szCs w:val="30"/>
          <w:highlight w:val="none"/>
        </w:rPr>
        <w:t>23</w:t>
      </w:r>
      <w:r>
        <w:rPr>
          <w:rFonts w:ascii="Arial" w:hAnsi="Arial" w:eastAsia="仿宋_GB2312" w:cs="Arial"/>
          <w:sz w:val="30"/>
          <w:szCs w:val="30"/>
          <w:highlight w:val="none"/>
        </w:rPr>
        <w:t>年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4</w:t>
      </w:r>
      <w:r>
        <w:rPr>
          <w:rFonts w:ascii="Arial" w:hAnsi="Arial" w:eastAsia="仿宋_GB2312" w:cs="Arial"/>
          <w:sz w:val="30"/>
          <w:szCs w:val="30"/>
          <w:highlight w:val="none"/>
        </w:rPr>
        <w:t>月开始实施。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项目实施内容主要为：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裂缝夯填3254.5m³、削坡减载122652.00m³、回填反压163127.16m³、挡土墙3850.2m³、格构1529.76m³、截排水渠968.43m³、绿化工程3.8公顷等。</w:t>
      </w:r>
    </w:p>
    <w:p>
      <w:pPr>
        <w:numPr>
          <w:ilvl w:val="0"/>
          <w:numId w:val="1"/>
        </w:num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项目绩效目标情况。</w:t>
      </w:r>
    </w:p>
    <w:p>
      <w:pPr>
        <w:ind w:firstLine="567" w:firstLineChars="189"/>
        <w:rPr>
          <w:rFonts w:hint="eastAsia" w:ascii="Arial" w:hAnsi="仿宋_GB2312" w:eastAsia="仿宋_GB2312" w:cs="Arial"/>
          <w:sz w:val="30"/>
          <w:szCs w:val="30"/>
        </w:rPr>
      </w:pP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《甘肃省财政厅关于提前下达2023年中央自然灾害防治体系建设补助资金预算的通知》(甘财资环〔2022〕95号)，</w:t>
      </w:r>
      <w:r>
        <w:rPr>
          <w:rFonts w:ascii="Arial" w:hAnsi="Arial" w:eastAsia="仿宋_GB2312" w:cs="Arial"/>
          <w:sz w:val="30"/>
          <w:szCs w:val="30"/>
          <w:highlight w:val="none"/>
        </w:rPr>
        <w:t>附</w:t>
      </w:r>
      <w:r>
        <w:rPr>
          <w:rFonts w:ascii="Arial" w:hAnsi="Arial" w:eastAsia="仿宋_GB2312" w:cs="Arial"/>
          <w:sz w:val="30"/>
          <w:szCs w:val="30"/>
        </w:rPr>
        <w:t>件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3</w:t>
      </w:r>
      <w:r>
        <w:rPr>
          <w:rFonts w:ascii="Arial" w:hAnsi="Arial" w:eastAsia="仿宋_GB2312" w:cs="Arial"/>
          <w:sz w:val="30"/>
          <w:szCs w:val="30"/>
        </w:rPr>
        <w:t>《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提前下达2023年中央自然灾害防治体系建设补助资金</w:t>
      </w:r>
      <w:r>
        <w:rPr>
          <w:rFonts w:ascii="Arial" w:hAnsi="Arial" w:eastAsia="仿宋_GB2312" w:cs="Arial"/>
          <w:sz w:val="30"/>
          <w:szCs w:val="30"/>
        </w:rPr>
        <w:t>绩效目标表》中，</w:t>
      </w:r>
      <w:r>
        <w:rPr>
          <w:rFonts w:ascii="Arial" w:hAnsi="仿宋_GB2312" w:eastAsia="仿宋_GB2312" w:cs="Arial"/>
          <w:sz w:val="30"/>
          <w:szCs w:val="30"/>
        </w:rPr>
        <w:t>其中本项目绩效目见表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ascii="Times New Roman" w:hAnsi="Times New Roman" w:eastAsia="仿宋"/>
          <w:sz w:val="30"/>
          <w:szCs w:val="30"/>
        </w:rPr>
        <w:t>：</w:t>
      </w:r>
    </w:p>
    <w:p>
      <w:pPr>
        <w:ind w:firstLine="300" w:firstLineChars="100"/>
        <w:rPr>
          <w:rFonts w:ascii="Arial" w:hAnsi="仿宋_GB2312" w:eastAsia="仿宋_GB2312" w:cs="Arial"/>
          <w:sz w:val="30"/>
          <w:szCs w:val="30"/>
        </w:rPr>
      </w:pPr>
      <w:r>
        <w:rPr>
          <w:rFonts w:ascii="Arial" w:hAnsi="仿宋_GB2312" w:eastAsia="仿宋_GB2312" w:cs="Arial"/>
          <w:sz w:val="30"/>
          <w:szCs w:val="30"/>
        </w:rPr>
        <w:t>表</w:t>
      </w:r>
      <w:r>
        <w:rPr>
          <w:rFonts w:hint="eastAsia" w:ascii="Times New Roman" w:hAnsi="Times New Roman" w:eastAsia="仿宋"/>
          <w:sz w:val="30"/>
          <w:szCs w:val="30"/>
        </w:rPr>
        <w:t xml:space="preserve">1 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  <w:lang w:val="en-US" w:eastAsia="zh-CN"/>
        </w:rPr>
        <w:t>张家川县张家川镇东关村滑坡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治理工程</w:t>
      </w:r>
      <w:r>
        <w:rPr>
          <w:rFonts w:ascii="Arial" w:hAnsi="仿宋_GB2312" w:eastAsia="仿宋_GB2312" w:cs="Arial"/>
          <w:sz w:val="30"/>
          <w:szCs w:val="30"/>
        </w:rPr>
        <w:t>项目绩效目标表</w:t>
      </w:r>
    </w:p>
    <w:tbl>
      <w:tblPr>
        <w:tblStyle w:val="3"/>
        <w:tblW w:w="8559" w:type="dxa"/>
        <w:tblInd w:w="103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dotted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3573"/>
        <w:gridCol w:w="1362"/>
        <w:gridCol w:w="1332"/>
        <w:gridCol w:w="19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right="-666" w:rightChars="-317"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年度指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标值</w:t>
            </w:r>
          </w:p>
        </w:tc>
        <w:tc>
          <w:tcPr>
            <w:tcW w:w="1351" w:type="dxa"/>
            <w:gridSpan w:val="2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4"/>
                <w:szCs w:val="24"/>
              </w:rPr>
              <w:t>预算支出级次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72" w:hRule="atLeast"/>
        </w:trPr>
        <w:tc>
          <w:tcPr>
            <w:tcW w:w="2273" w:type="dxa"/>
            <w:vMerge w:val="restart"/>
            <w:tcBorders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地质灾害综合治理项目（个）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42" w:hRule="atLeast"/>
        </w:trPr>
        <w:tc>
          <w:tcPr>
            <w:tcW w:w="2273" w:type="dxa"/>
            <w:vMerge w:val="continue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治理工程保护财产（万元）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8000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70" w:hRule="atLeast"/>
        </w:trPr>
        <w:tc>
          <w:tcPr>
            <w:tcW w:w="2273" w:type="dxa"/>
            <w:vMerge w:val="continue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治理工程搬迁避让保护人数（人）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1382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9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质量指标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项目验收合格率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6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项目按时完成率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6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成本完成合理性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合理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5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核销地质灾害隐患点数量（处）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372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保障群众预防地质灾害能力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提升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dotted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270" w:hRule="atLeast"/>
        </w:trPr>
        <w:tc>
          <w:tcPr>
            <w:tcW w:w="2273" w:type="dxa"/>
            <w:tcBorders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服务对象参与度指标</w:t>
            </w:r>
          </w:p>
        </w:tc>
        <w:tc>
          <w:tcPr>
            <w:tcW w:w="3573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实施区受益人满意度</w:t>
            </w:r>
          </w:p>
        </w:tc>
        <w:tc>
          <w:tcPr>
            <w:tcW w:w="1362" w:type="dxa"/>
            <w:tcBorders>
              <w:left w:val="dotted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&gt;=90%</w:t>
            </w:r>
          </w:p>
        </w:tc>
        <w:tc>
          <w:tcPr>
            <w:tcW w:w="1332" w:type="dxa"/>
            <w:tcBorders>
              <w:left w:val="dotted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县区</w:t>
            </w:r>
          </w:p>
        </w:tc>
      </w:tr>
    </w:tbl>
    <w:p>
      <w:pPr>
        <w:numPr>
          <w:ilvl w:val="0"/>
          <w:numId w:val="1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项目预算执行情况。</w:t>
      </w:r>
    </w:p>
    <w:p>
      <w:pPr>
        <w:ind w:firstLine="600" w:firstLineChars="200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ascii="Arial" w:hAnsi="Arial Narrow" w:eastAsia="仿宋_GB2312" w:cs="Arial"/>
          <w:kern w:val="0"/>
          <w:sz w:val="30"/>
          <w:szCs w:val="30"/>
        </w:rPr>
        <w:t>本</w:t>
      </w:r>
      <w:r>
        <w:rPr>
          <w:rFonts w:ascii="Arial" w:hAnsi="Arial Narrow" w:eastAsia="仿宋_GB2312" w:cs="Arial"/>
          <w:kern w:val="0"/>
          <w:sz w:val="30"/>
          <w:szCs w:val="30"/>
          <w:highlight w:val="none"/>
        </w:rPr>
        <w:t>项目资金</w:t>
      </w:r>
      <w:r>
        <w:rPr>
          <w:rFonts w:hint="eastAsia" w:ascii="Arial" w:hAnsi="Arial Narrow" w:eastAsia="仿宋_GB2312" w:cs="Arial"/>
          <w:kern w:val="0"/>
          <w:sz w:val="30"/>
          <w:szCs w:val="30"/>
          <w:highlight w:val="none"/>
          <w:lang w:val="en-US" w:eastAsia="zh-CN"/>
        </w:rPr>
        <w:t>总投资1100万元，属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2023年中央自然灾害防治体系建设补助资金预算资金</w:t>
      </w:r>
      <w:r>
        <w:rPr>
          <w:rFonts w:ascii="Arial" w:hAnsi="Arial Narrow" w:eastAsia="仿宋_GB2312" w:cs="Arial"/>
          <w:kern w:val="0"/>
          <w:sz w:val="30"/>
          <w:szCs w:val="30"/>
        </w:rPr>
        <w:t>，截</w:t>
      </w:r>
      <w:r>
        <w:rPr>
          <w:rFonts w:hint="eastAsia" w:ascii="Arial" w:hAnsi="Arial Narrow" w:eastAsia="仿宋_GB2312" w:cs="Arial"/>
          <w:kern w:val="0"/>
          <w:sz w:val="30"/>
          <w:szCs w:val="30"/>
          <w:lang w:eastAsia="zh-CN"/>
        </w:rPr>
        <w:t>至</w:t>
      </w:r>
      <w:r>
        <w:rPr>
          <w:rFonts w:ascii="Times New Roman" w:hAnsi="Times New Roman" w:eastAsia="仿宋"/>
          <w:sz w:val="30"/>
          <w:szCs w:val="30"/>
        </w:rPr>
        <w:t>202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4</w:t>
      </w:r>
      <w:r>
        <w:rPr>
          <w:rFonts w:ascii="Arial" w:hAnsi="Arial Narrow" w:eastAsia="仿宋_GB2312" w:cs="Arial"/>
          <w:kern w:val="0"/>
          <w:sz w:val="30"/>
          <w:szCs w:val="30"/>
        </w:rPr>
        <w:t>年</w:t>
      </w:r>
      <w:r>
        <w:rPr>
          <w:rFonts w:ascii="Times New Roman" w:hAnsi="Times New Roman" w:eastAsia="仿宋"/>
          <w:sz w:val="30"/>
          <w:szCs w:val="30"/>
        </w:rPr>
        <w:t>1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0</w:t>
      </w:r>
      <w:r>
        <w:rPr>
          <w:rFonts w:ascii="Arial" w:hAnsi="Arial Narrow" w:eastAsia="仿宋_GB2312" w:cs="Arial"/>
          <w:kern w:val="0"/>
          <w:sz w:val="30"/>
          <w:szCs w:val="30"/>
        </w:rPr>
        <w:t>月</w:t>
      </w:r>
      <w:r>
        <w:rPr>
          <w:rFonts w:ascii="Times New Roman" w:hAnsi="Times New Roman" w:eastAsia="仿宋"/>
          <w:sz w:val="30"/>
          <w:szCs w:val="30"/>
        </w:rPr>
        <w:t>3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0</w:t>
      </w:r>
      <w:r>
        <w:rPr>
          <w:rFonts w:ascii="Arial" w:hAnsi="Arial Narrow" w:eastAsia="仿宋_GB2312" w:cs="Arial"/>
          <w:kern w:val="0"/>
          <w:sz w:val="30"/>
          <w:szCs w:val="30"/>
        </w:rPr>
        <w:t>日，项目资金累计支付</w:t>
      </w:r>
      <w:r>
        <w:rPr>
          <w:rFonts w:hint="eastAsia" w:ascii="仿宋" w:hAnsi="仿宋" w:eastAsia="仿宋" w:cs="仿宋_GB2312"/>
          <w:b w:val="0"/>
          <w:i w:val="0"/>
          <w:sz w:val="30"/>
          <w:szCs w:val="30"/>
          <w:lang w:val="en-US" w:eastAsia="zh-CN"/>
        </w:rPr>
        <w:t>975.3218</w:t>
      </w:r>
      <w:r>
        <w:rPr>
          <w:rFonts w:hint="eastAsia" w:ascii="仿宋" w:hAnsi="仿宋" w:eastAsia="仿宋" w:cs="仿宋_GB2312"/>
          <w:b w:val="0"/>
          <w:i w:val="0"/>
          <w:color w:val="auto"/>
          <w:sz w:val="30"/>
          <w:szCs w:val="30"/>
          <w:highlight w:val="none"/>
        </w:rPr>
        <w:t>万元</w:t>
      </w:r>
      <w:r>
        <w:rPr>
          <w:rFonts w:ascii="Arial" w:hAnsi="Arial Narrow" w:eastAsia="仿宋_GB2312" w:cs="Arial"/>
          <w:kern w:val="0"/>
          <w:sz w:val="30"/>
          <w:szCs w:val="30"/>
        </w:rPr>
        <w:t>，预算执行率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88.8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二、项目组织实施情况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（一）项目实施情况。</w:t>
      </w:r>
    </w:p>
    <w:p>
      <w:pPr>
        <w:ind w:firstLine="567" w:firstLineChars="189"/>
        <w:rPr>
          <w:rFonts w:ascii="Arial" w:hAnsi="Arial" w:eastAsia="仿宋_GB2312" w:cs="Arial"/>
          <w:sz w:val="30"/>
          <w:szCs w:val="30"/>
          <w:highlight w:val="none"/>
        </w:rPr>
      </w:pPr>
      <w:r>
        <w:rPr>
          <w:rFonts w:ascii="Arial" w:hAnsi="Arial" w:eastAsia="仿宋_GB2312" w:cs="Arial"/>
          <w:sz w:val="30"/>
          <w:szCs w:val="30"/>
          <w:highlight w:val="none"/>
        </w:rPr>
        <w:t>截止</w:t>
      </w:r>
      <w:r>
        <w:rPr>
          <w:rFonts w:hint="eastAsia" w:ascii="Times New Roman" w:hAnsi="Times New Roman" w:eastAsia="仿宋"/>
          <w:sz w:val="30"/>
          <w:szCs w:val="30"/>
          <w:highlight w:val="none"/>
        </w:rPr>
        <w:t>202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4</w:t>
      </w:r>
      <w:r>
        <w:rPr>
          <w:rFonts w:ascii="Arial" w:hAnsi="Arial" w:eastAsia="仿宋_GB2312" w:cs="Arial"/>
          <w:sz w:val="30"/>
          <w:szCs w:val="30"/>
          <w:highlight w:val="none"/>
        </w:rPr>
        <w:t>年</w:t>
      </w:r>
      <w:r>
        <w:rPr>
          <w:rFonts w:ascii="Times New Roman" w:hAnsi="Times New Roman" w:eastAsia="仿宋"/>
          <w:sz w:val="30"/>
          <w:szCs w:val="30"/>
          <w:highlight w:val="none"/>
        </w:rPr>
        <w:t>1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0</w:t>
      </w:r>
      <w:r>
        <w:rPr>
          <w:rFonts w:ascii="Arial" w:hAnsi="Arial" w:eastAsia="仿宋_GB2312" w:cs="Arial"/>
          <w:sz w:val="30"/>
          <w:szCs w:val="30"/>
          <w:highlight w:val="none"/>
        </w:rPr>
        <w:t>月</w:t>
      </w:r>
      <w:r>
        <w:rPr>
          <w:rFonts w:ascii="Times New Roman" w:hAnsi="Times New Roman" w:eastAsia="仿宋"/>
          <w:sz w:val="30"/>
          <w:szCs w:val="30"/>
          <w:highlight w:val="none"/>
        </w:rPr>
        <w:t>3</w:t>
      </w:r>
      <w:r>
        <w:rPr>
          <w:rFonts w:hint="eastAsia" w:ascii="Times New Roman" w:hAnsi="Times New Roman" w:eastAsia="仿宋"/>
          <w:sz w:val="30"/>
          <w:szCs w:val="30"/>
          <w:highlight w:val="none"/>
          <w:lang w:val="en-US" w:eastAsia="zh-CN"/>
        </w:rPr>
        <w:t>0</w:t>
      </w:r>
      <w:r>
        <w:rPr>
          <w:rFonts w:ascii="Arial" w:hAnsi="Arial" w:eastAsia="仿宋_GB2312" w:cs="Arial"/>
          <w:sz w:val="30"/>
          <w:szCs w:val="30"/>
          <w:highlight w:val="none"/>
        </w:rPr>
        <w:t>日项目</w:t>
      </w:r>
      <w:r>
        <w:rPr>
          <w:rFonts w:hint="eastAsia" w:ascii="Arial" w:hAnsi="Arial" w:eastAsia="仿宋_GB2312" w:cs="Arial"/>
          <w:sz w:val="30"/>
          <w:szCs w:val="30"/>
          <w:highlight w:val="none"/>
          <w:lang w:val="en-US" w:eastAsia="zh-CN"/>
        </w:rPr>
        <w:t>已完成设计全部工程建设，2024年5月21日市自然资源局组织专家完成了项目初步验收，并完成验收整改内容，正在开展审计和项目竣工验收</w:t>
      </w:r>
      <w:r>
        <w:rPr>
          <w:rFonts w:ascii="Arial" w:hAnsi="Arial" w:eastAsia="仿宋_GB2312" w:cs="Arial"/>
          <w:sz w:val="30"/>
          <w:szCs w:val="30"/>
          <w:highlight w:val="none"/>
        </w:rPr>
        <w:t>。</w:t>
      </w:r>
    </w:p>
    <w:p>
      <w:pPr>
        <w:numPr>
          <w:ilvl w:val="0"/>
          <w:numId w:val="2"/>
        </w:numPr>
        <w:spacing w:line="360" w:lineRule="auto"/>
        <w:ind w:firstLine="604" w:firstLineChars="189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项目绩效目标完成情况。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1</w:t>
      </w:r>
      <w:r>
        <w:rPr>
          <w:rFonts w:ascii="Arial" w:hAnsi="仿宋_GB2312" w:eastAsia="仿宋_GB2312" w:cs="Arial"/>
          <w:sz w:val="30"/>
          <w:szCs w:val="30"/>
        </w:rPr>
        <w:t>、产出指标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 xml:space="preserve">(1) </w:t>
      </w:r>
      <w:r>
        <w:rPr>
          <w:rFonts w:ascii="Arial" w:hAnsi="仿宋_GB2312" w:eastAsia="仿宋_GB2312" w:cs="Arial"/>
          <w:sz w:val="30"/>
          <w:szCs w:val="30"/>
        </w:rPr>
        <w:t>数量指标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开展地质灾害隐患点治理</w:t>
      </w:r>
      <w:r>
        <w:rPr>
          <w:rFonts w:ascii="Arial" w:hAnsi="Arial Narrow" w:eastAsia="仿宋_GB2312" w:cs="Arial"/>
          <w:kern w:val="0"/>
          <w:sz w:val="30"/>
          <w:szCs w:val="30"/>
        </w:rPr>
        <w:t>目标值为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ascii="Arial" w:hAnsi="Arial Narrow" w:eastAsia="仿宋_GB2312" w:cs="Arial"/>
          <w:kern w:val="0"/>
          <w:sz w:val="30"/>
          <w:szCs w:val="30"/>
        </w:rPr>
        <w:t>个，按进度折算的完成值为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</w:t>
      </w:r>
      <w:r>
        <w:rPr>
          <w:rFonts w:ascii="Arial" w:hAnsi="Arial Narrow" w:eastAsia="仿宋_GB2312" w:cs="Arial"/>
          <w:kern w:val="0"/>
          <w:sz w:val="30"/>
          <w:szCs w:val="30"/>
        </w:rPr>
        <w:t>个，实施进度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；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治理工程保护财产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8</w:t>
      </w:r>
      <w:r>
        <w:rPr>
          <w:rFonts w:hint="eastAsia" w:ascii="Times New Roman" w:hAnsi="Times New Roman" w:eastAsia="仿宋"/>
          <w:sz w:val="30"/>
          <w:szCs w:val="30"/>
        </w:rPr>
        <w:t>,0</w:t>
      </w:r>
      <w:r>
        <w:rPr>
          <w:rFonts w:ascii="Times New Roman" w:hAnsi="Times New Roman" w:eastAsia="仿宋"/>
          <w:sz w:val="30"/>
          <w:szCs w:val="30"/>
        </w:rPr>
        <w:t>00</w:t>
      </w:r>
      <w:r>
        <w:rPr>
          <w:rFonts w:hint="eastAsia" w:ascii="Times New Roman" w:hAnsi="Times New Roman" w:eastAsia="仿宋"/>
          <w:sz w:val="30"/>
          <w:szCs w:val="30"/>
        </w:rPr>
        <w:t>.00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万元，</w:t>
      </w:r>
      <w:r>
        <w:rPr>
          <w:rFonts w:ascii="Arial" w:hAnsi="Arial Narrow" w:eastAsia="仿宋_GB2312" w:cs="Arial"/>
          <w:kern w:val="0"/>
          <w:sz w:val="30"/>
          <w:szCs w:val="30"/>
        </w:rPr>
        <w:t>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8000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万元</w:t>
      </w:r>
      <w:r>
        <w:rPr>
          <w:rFonts w:ascii="Arial" w:hAnsi="Arial Narrow" w:eastAsia="仿宋_GB2312" w:cs="Arial"/>
          <w:kern w:val="0"/>
          <w:sz w:val="30"/>
          <w:szCs w:val="30"/>
        </w:rPr>
        <w:t>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；</w:t>
      </w:r>
    </w:p>
    <w:p>
      <w:pPr>
        <w:ind w:firstLine="531" w:firstLineChars="177"/>
        <w:rPr>
          <w:rFonts w:ascii="Arial" w:hAnsi="Arial Narrow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治理工程搬迁避让保护人数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382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人，</w:t>
      </w:r>
      <w:r>
        <w:rPr>
          <w:rFonts w:ascii="Arial" w:hAnsi="Arial Narrow" w:eastAsia="仿宋_GB2312" w:cs="Arial"/>
          <w:kern w:val="0"/>
          <w:sz w:val="30"/>
          <w:szCs w:val="30"/>
        </w:rPr>
        <w:t>按进度折算的完成值为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1382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人</w:t>
      </w:r>
      <w:r>
        <w:rPr>
          <w:rFonts w:ascii="Arial" w:hAnsi="Arial Narrow" w:eastAsia="仿宋_GB2312" w:cs="Arial"/>
          <w:kern w:val="0"/>
          <w:sz w:val="30"/>
          <w:szCs w:val="30"/>
        </w:rPr>
        <w:t>，实施进度</w:t>
      </w:r>
      <w:r>
        <w:rPr>
          <w:rFonts w:hint="eastAsia" w:ascii="Times New Roman" w:hAnsi="Times New Roman" w:eastAsia="仿宋"/>
          <w:sz w:val="30"/>
          <w:szCs w:val="30"/>
          <w:lang w:val="en-US" w:eastAsia="zh-CN"/>
        </w:rPr>
        <w:t>100</w:t>
      </w:r>
      <w:r>
        <w:rPr>
          <w:rFonts w:ascii="Times New Roman" w:hAnsi="Times New Roman" w:eastAsia="仿宋"/>
          <w:sz w:val="30"/>
          <w:szCs w:val="30"/>
        </w:rPr>
        <w:t>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(2)</w:t>
      </w:r>
      <w:r>
        <w:rPr>
          <w:rFonts w:ascii="Arial" w:hAnsi="仿宋_GB2312" w:eastAsia="仿宋_GB2312" w:cs="Arial"/>
          <w:sz w:val="30"/>
          <w:szCs w:val="30"/>
        </w:rPr>
        <w:t>质量指标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项目验收合格率</w:t>
      </w:r>
      <w:r>
        <w:rPr>
          <w:rFonts w:ascii="Times New Roman" w:hAnsi="Times New Roman" w:eastAsia="仿宋"/>
          <w:sz w:val="30"/>
          <w:szCs w:val="30"/>
        </w:rPr>
        <w:t>100%</w:t>
      </w:r>
      <w:r>
        <w:rPr>
          <w:rFonts w:hint="eastAsia" w:ascii="Arial" w:hAnsi="仿宋_GB2312" w:eastAsia="仿宋_GB2312" w:cs="Arial"/>
          <w:sz w:val="30"/>
          <w:szCs w:val="30"/>
        </w:rPr>
        <w:t>，</w:t>
      </w:r>
      <w:r>
        <w:rPr>
          <w:rFonts w:hint="eastAsia" w:ascii="Arial" w:hAnsi="仿宋_GB2312" w:eastAsia="仿宋_GB2312" w:cs="Arial"/>
          <w:sz w:val="30"/>
          <w:szCs w:val="30"/>
          <w:lang w:val="en-US" w:eastAsia="zh-CN"/>
        </w:rPr>
        <w:t>准备开展竣工验收工作</w:t>
      </w:r>
      <w:r>
        <w:rPr>
          <w:rFonts w:ascii="Arial" w:hAnsi="仿宋_GB2312" w:eastAsia="仿宋_GB2312" w:cs="Arial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(3)</w:t>
      </w:r>
      <w:r>
        <w:rPr>
          <w:rFonts w:ascii="Arial" w:hAnsi="仿宋_GB2312" w:eastAsia="仿宋_GB2312" w:cs="Arial"/>
          <w:sz w:val="30"/>
          <w:szCs w:val="30"/>
        </w:rPr>
        <w:t>时效指标</w:t>
      </w:r>
    </w:p>
    <w:p>
      <w:pPr>
        <w:ind w:firstLine="531" w:firstLineChars="177"/>
        <w:rPr>
          <w:rFonts w:ascii="Arial" w:hAnsi="Arial" w:eastAsia="仿宋_GB2312" w:cs="Arial"/>
          <w:kern w:val="0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项目按时完成率指标</w:t>
      </w:r>
      <w:r>
        <w:rPr>
          <w:rFonts w:ascii="Arial" w:hAnsi="Arial Narrow" w:eastAsia="仿宋_GB2312" w:cs="Arial"/>
          <w:kern w:val="0"/>
          <w:sz w:val="30"/>
          <w:szCs w:val="30"/>
        </w:rPr>
        <w:t>，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项目按时完成率</w:t>
      </w:r>
      <w:r>
        <w:rPr>
          <w:rFonts w:hint="eastAsia" w:ascii="Times New Roman" w:hAnsi="Times New Roman" w:eastAsia="仿宋"/>
          <w:sz w:val="30"/>
          <w:szCs w:val="30"/>
        </w:rPr>
        <w:t>100%</w:t>
      </w:r>
      <w:r>
        <w:rPr>
          <w:rFonts w:ascii="Arial" w:hAnsi="Arial Narrow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Arial" w:hAnsi="Arial" w:eastAsia="仿宋_GB2312" w:cs="Arial"/>
          <w:sz w:val="30"/>
          <w:szCs w:val="30"/>
        </w:rPr>
        <w:t>(4)</w:t>
      </w:r>
      <w:r>
        <w:rPr>
          <w:rFonts w:ascii="Arial" w:hAnsi="仿宋_GB2312" w:eastAsia="仿宋_GB2312" w:cs="Arial"/>
          <w:sz w:val="30"/>
          <w:szCs w:val="30"/>
        </w:rPr>
        <w:t>成本指标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成本完成合理性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指标，项目实施过程中成本可控，未出现超预算的现象</w:t>
      </w:r>
      <w:r>
        <w:rPr>
          <w:rFonts w:ascii="Arial" w:hAnsi="仿宋_GB2312" w:eastAsia="仿宋_GB2312" w:cs="Arial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2、</w:t>
      </w:r>
      <w:r>
        <w:rPr>
          <w:rFonts w:ascii="Arial" w:hAnsi="仿宋_GB2312" w:eastAsia="仿宋_GB2312" w:cs="Arial"/>
          <w:sz w:val="30"/>
          <w:szCs w:val="30"/>
        </w:rPr>
        <w:t>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(1)</w:t>
      </w:r>
      <w:r>
        <w:rPr>
          <w:rFonts w:ascii="Arial" w:hAnsi="仿宋_GB2312" w:eastAsia="仿宋_GB2312" w:cs="Arial"/>
          <w:sz w:val="30"/>
          <w:szCs w:val="30"/>
        </w:rPr>
        <w:t>经济效益指标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Arial Narrow" w:eastAsia="仿宋_GB2312" w:cs="Arial"/>
          <w:kern w:val="0"/>
          <w:sz w:val="30"/>
          <w:szCs w:val="30"/>
        </w:rPr>
        <w:t>有效消减灾害点数量</w:t>
      </w:r>
      <w:r>
        <w:rPr>
          <w:rFonts w:hint="eastAsia" w:ascii="Times New Roman" w:hAnsi="Times New Roman" w:eastAsia="仿宋"/>
          <w:sz w:val="30"/>
          <w:szCs w:val="30"/>
        </w:rPr>
        <w:t>1</w:t>
      </w:r>
      <w:r>
        <w:rPr>
          <w:rFonts w:hint="eastAsia" w:ascii="Arial" w:hAnsi="Arial Narrow" w:eastAsia="仿宋_GB2312" w:cs="Arial"/>
          <w:kern w:val="0"/>
          <w:sz w:val="30"/>
          <w:szCs w:val="30"/>
        </w:rPr>
        <w:t>个，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项目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按照实施方案正常实施</w:t>
      </w:r>
      <w:r>
        <w:rPr>
          <w:rFonts w:ascii="Arial" w:hAnsi="Arial" w:eastAsia="仿宋_GB2312" w:cs="Arial"/>
          <w:kern w:val="0"/>
          <w:sz w:val="30"/>
          <w:szCs w:val="30"/>
        </w:rPr>
        <w:t>。。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(2)</w:t>
      </w:r>
      <w:r>
        <w:rPr>
          <w:rFonts w:ascii="Arial" w:hAnsi="仿宋_GB2312" w:eastAsia="仿宋_GB2312" w:cs="Arial"/>
          <w:sz w:val="30"/>
          <w:szCs w:val="30"/>
        </w:rPr>
        <w:t>社会效益指标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Arial" w:eastAsia="仿宋_GB2312" w:cs="Arial"/>
          <w:kern w:val="0"/>
          <w:sz w:val="30"/>
          <w:szCs w:val="30"/>
        </w:rPr>
        <w:t>保障群众预防地质灾害能力指标，通过本项目的实施，保障群众预防地质灾害能力较以前年度有所提升</w:t>
      </w:r>
      <w:r>
        <w:rPr>
          <w:rFonts w:ascii="Arial" w:hAnsi="Arial" w:eastAsia="仿宋_GB2312" w:cs="Arial"/>
          <w:kern w:val="0"/>
          <w:sz w:val="30"/>
          <w:szCs w:val="30"/>
        </w:rPr>
        <w:t>。</w:t>
      </w:r>
    </w:p>
    <w:p>
      <w:pPr>
        <w:ind w:firstLine="531" w:firstLineChars="177"/>
        <w:rPr>
          <w:rFonts w:ascii="Arial" w:hAnsi="Arial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3、</w:t>
      </w:r>
      <w:r>
        <w:rPr>
          <w:rFonts w:ascii="Arial" w:hAnsi="仿宋_GB2312" w:eastAsia="仿宋_GB2312" w:cs="Arial"/>
          <w:sz w:val="30"/>
          <w:szCs w:val="30"/>
        </w:rPr>
        <w:t>满意度指标</w:t>
      </w:r>
    </w:p>
    <w:p>
      <w:pPr>
        <w:ind w:firstLine="531" w:firstLineChars="177"/>
        <w:rPr>
          <w:rFonts w:ascii="Arial" w:hAnsi="仿宋_GB2312" w:eastAsia="仿宋_GB2312" w:cs="Arial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(1)</w:t>
      </w:r>
      <w:r>
        <w:rPr>
          <w:rFonts w:ascii="Arial" w:hAnsi="仿宋_GB2312" w:eastAsia="仿宋_GB2312" w:cs="Arial"/>
          <w:sz w:val="30"/>
          <w:szCs w:val="30"/>
        </w:rPr>
        <w:t>服务对象满意度指标</w:t>
      </w:r>
    </w:p>
    <w:p>
      <w:pPr>
        <w:ind w:firstLine="531" w:firstLineChars="177"/>
        <w:rPr>
          <w:rFonts w:ascii="Arial" w:hAnsi="Arial" w:eastAsia="仿宋_GB2312" w:cs="Arial"/>
          <w:kern w:val="0"/>
          <w:sz w:val="30"/>
          <w:szCs w:val="30"/>
        </w:rPr>
      </w:pPr>
      <w:r>
        <w:rPr>
          <w:rFonts w:hint="eastAsia" w:ascii="Arial" w:hAnsi="Arial" w:eastAsia="仿宋_GB2312" w:cs="Arial"/>
          <w:sz w:val="30"/>
          <w:szCs w:val="30"/>
        </w:rPr>
        <w:t>相关方满意度</w:t>
      </w:r>
      <w:r>
        <w:rPr>
          <w:rFonts w:ascii="Arial" w:hAnsi="Arial" w:eastAsia="仿宋_GB2312" w:cs="Arial"/>
          <w:kern w:val="0"/>
          <w:sz w:val="30"/>
          <w:szCs w:val="30"/>
        </w:rPr>
        <w:t>目标值为</w:t>
      </w:r>
      <w:r>
        <w:rPr>
          <w:rFonts w:hint="eastAsia" w:ascii="Arial" w:hAnsi="仿宋_GB2312" w:eastAsia="仿宋_GB2312" w:cs="Arial"/>
          <w:sz w:val="30"/>
          <w:szCs w:val="30"/>
        </w:rPr>
        <w:t>≥</w:t>
      </w:r>
      <w:r>
        <w:rPr>
          <w:rFonts w:hint="eastAsia" w:ascii="Times New Roman" w:hAnsi="Times New Roman" w:eastAsia="仿宋"/>
          <w:sz w:val="30"/>
          <w:szCs w:val="30"/>
        </w:rPr>
        <w:t>90%</w:t>
      </w:r>
      <w:r>
        <w:rPr>
          <w:rFonts w:hint="eastAsia" w:ascii="Arial" w:hAnsi="仿宋_GB2312" w:eastAsia="仿宋_GB2312" w:cs="Arial"/>
          <w:sz w:val="30"/>
          <w:szCs w:val="30"/>
        </w:rPr>
        <w:t>，</w:t>
      </w:r>
      <w:r>
        <w:rPr>
          <w:rFonts w:hint="eastAsia" w:ascii="Arial" w:hAnsi="Arial" w:eastAsia="仿宋_GB2312" w:cs="Arial"/>
          <w:kern w:val="0"/>
          <w:sz w:val="30"/>
          <w:szCs w:val="30"/>
        </w:rPr>
        <w:t>实际</w:t>
      </w:r>
      <w:r>
        <w:rPr>
          <w:rFonts w:ascii="Arial" w:hAnsi="Arial" w:eastAsia="仿宋_GB2312" w:cs="Arial"/>
          <w:kern w:val="0"/>
          <w:sz w:val="30"/>
          <w:szCs w:val="30"/>
        </w:rPr>
        <w:t>完成值</w:t>
      </w:r>
      <w:r>
        <w:rPr>
          <w:rFonts w:hint="eastAsia" w:ascii="Arial" w:hAnsi="Arial" w:eastAsia="仿宋_GB2312" w:cs="Arial"/>
          <w:kern w:val="0"/>
          <w:sz w:val="30"/>
          <w:szCs w:val="30"/>
        </w:rPr>
        <w:t>为</w:t>
      </w:r>
      <w:r>
        <w:rPr>
          <w:rFonts w:hint="eastAsia" w:ascii="Times New Roman" w:hAnsi="Times New Roman" w:eastAsia="仿宋"/>
          <w:sz w:val="30"/>
          <w:szCs w:val="30"/>
        </w:rPr>
        <w:t>90%</w:t>
      </w:r>
      <w:r>
        <w:rPr>
          <w:rFonts w:ascii="Arial" w:hAnsi="Arial" w:eastAsia="仿宋_GB2312" w:cs="Arial"/>
          <w:kern w:val="0"/>
          <w:sz w:val="30"/>
          <w:szCs w:val="30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三、存在的问题</w:t>
      </w:r>
    </w:p>
    <w:p>
      <w:pPr>
        <w:spacing w:line="600" w:lineRule="exact"/>
        <w:ind w:firstLine="600" w:firstLineChars="200"/>
        <w:rPr>
          <w:rFonts w:ascii="Arial" w:hAnsi="Arial" w:eastAsia="仿宋_GB2312" w:cs="Arial"/>
          <w:sz w:val="30"/>
          <w:szCs w:val="30"/>
        </w:rPr>
      </w:pPr>
      <w:r>
        <w:rPr>
          <w:rFonts w:hint="eastAsia" w:ascii="Arial" w:hAnsi="仿宋_GB2312" w:eastAsia="仿宋_GB2312" w:cs="Arial"/>
          <w:sz w:val="30"/>
          <w:szCs w:val="30"/>
        </w:rPr>
        <w:t>项目</w:t>
      </w:r>
      <w:r>
        <w:rPr>
          <w:rFonts w:ascii="Arial" w:hAnsi="仿宋_GB2312" w:eastAsia="仿宋_GB2312" w:cs="Arial"/>
          <w:sz w:val="30"/>
          <w:szCs w:val="30"/>
        </w:rPr>
        <w:t>实施整体良好，绩效目标按期完成。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四、整改措施和建议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本项目绩效目标执行不存在偏差，按时完成项目建设任务，发挥工程建设防灾作用，确保受地质灾害威胁群众生命财产安全。</w:t>
      </w:r>
    </w:p>
    <w:p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6015"/>
    <w:multiLevelType w:val="singleLevel"/>
    <w:tmpl w:val="2669601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CE60E72"/>
    <w:multiLevelType w:val="singleLevel"/>
    <w:tmpl w:val="4CE60E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ODUwNDE0YzIzODBkMjk5NjkyMDBmZTg0ZTQ5YjQifQ=="/>
  </w:docVars>
  <w:rsids>
    <w:rsidRoot w:val="63190842"/>
    <w:rsid w:val="10205BA6"/>
    <w:rsid w:val="1B362827"/>
    <w:rsid w:val="23770376"/>
    <w:rsid w:val="27E841ED"/>
    <w:rsid w:val="2D0E4FF9"/>
    <w:rsid w:val="2F7964B4"/>
    <w:rsid w:val="442816A7"/>
    <w:rsid w:val="4F69228F"/>
    <w:rsid w:val="5C98663A"/>
    <w:rsid w:val="6319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2024-09-20T01:42:00Z</dcterms:created>
  <dc:creator>重振钟华馨</dc:creator>
  <cp:lastModifiedBy>呆瓜</cp:lastModifiedBy>
  <cp:lastPrinted>2025-09-23T02:31:46Z</cp:lastPrinted>
  <dcterms:modified xsi:type="dcterms:W3CDTF">2025-09-23T02:32:35Z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BB36C8D392184E4F8631F0493888FDD2_11</vt:lpwstr>
  </property>
</Properties>
</file>