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 w:line="576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张家川县张川镇中心卫生院</w:t>
      </w:r>
      <w:r>
        <w:rPr>
          <w:rFonts w:hint="eastAsia" w:ascii="仿宋" w:hAnsi="仿宋" w:eastAsia="仿宋" w:cs="仿宋"/>
          <w:color w:val="auto"/>
          <w:sz w:val="28"/>
          <w:szCs w:val="28"/>
          <w:lang w:val="zh-CN"/>
        </w:rPr>
        <w:t>202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8"/>
          <w:szCs w:val="28"/>
          <w:lang w:val="zh-CN"/>
        </w:rPr>
        <w:t>年度单位整体支出绩效自评表</w:t>
      </w:r>
    </w:p>
    <w:tbl>
      <w:tblPr>
        <w:tblStyle w:val="2"/>
        <w:tblpPr w:leftFromText="180" w:rightFromText="180" w:vertAnchor="text" w:horzAnchor="page" w:tblpX="1467" w:tblpY="733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930"/>
        <w:gridCol w:w="1200"/>
        <w:gridCol w:w="1635"/>
        <w:gridCol w:w="1245"/>
        <w:gridCol w:w="1260"/>
        <w:gridCol w:w="720"/>
        <w:gridCol w:w="645"/>
        <w:gridCol w:w="13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960" w:type="dxa"/>
            <w:gridSpan w:val="9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auto"/>
                <w:sz w:val="52"/>
                <w:szCs w:val="52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52"/>
                <w:szCs w:val="52"/>
                <w:u w:val="none"/>
                <w:lang w:val="en-US" w:eastAsia="zh-CN" w:bidi="ar"/>
              </w:rPr>
              <w:t>2022年</w:t>
            </w:r>
            <w:r>
              <w:rPr>
                <w:rStyle w:val="4"/>
                <w:color w:val="auto"/>
                <w:lang w:val="en-US" w:eastAsia="zh-CN" w:bidi="ar"/>
              </w:rPr>
              <w:t xml:space="preserve">  张</w:t>
            </w:r>
            <w:r>
              <w:rPr>
                <w:rStyle w:val="4"/>
                <w:rFonts w:hint="eastAsia"/>
                <w:color w:val="auto"/>
                <w:lang w:val="en-US" w:eastAsia="zh-CN" w:bidi="ar"/>
              </w:rPr>
              <w:t xml:space="preserve">家川县张家川镇中心卫生院 </w:t>
            </w:r>
            <w:r>
              <w:rPr>
                <w:rStyle w:val="4"/>
                <w:color w:val="auto"/>
                <w:lang w:val="en-US" w:eastAsia="zh-CN" w:bidi="ar"/>
              </w:rPr>
              <w:t xml:space="preserve"> </w:t>
            </w:r>
            <w:r>
              <w:rPr>
                <w:rStyle w:val="5"/>
                <w:color w:val="auto"/>
                <w:lang w:val="en-US" w:eastAsia="zh-CN" w:bidi="ar"/>
              </w:rPr>
              <w:t>部门（单位）整体支出绩效自评表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部门（单位）名称</w:t>
            </w:r>
          </w:p>
        </w:tc>
        <w:tc>
          <w:tcPr>
            <w:tcW w:w="898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张家川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县张家川镇中心卫生院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部门（单位）整体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支出（万元）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全年预算数（A）</w:t>
            </w:r>
          </w:p>
        </w:tc>
        <w:tc>
          <w:tcPr>
            <w:tcW w:w="1245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实际支出数（B）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执行率（B/A）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分值</w:t>
            </w: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全年支出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285.56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285.56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484.07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169%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其中：基本支出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285.56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285.56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393.91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169%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项目支出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年度总体绩效目标完成情况</w:t>
            </w:r>
          </w:p>
        </w:tc>
        <w:tc>
          <w:tcPr>
            <w:tcW w:w="3765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52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目标实际完成情况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7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目标1：保障张家川回族自治县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疾控中心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在职人员工资收入</w:t>
            </w:r>
          </w:p>
        </w:tc>
        <w:tc>
          <w:tcPr>
            <w:tcW w:w="522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目标1完成情况：完成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7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目标2：维护职工合法权益，确保职工队伍和谐稳定</w:t>
            </w:r>
          </w:p>
        </w:tc>
        <w:tc>
          <w:tcPr>
            <w:tcW w:w="522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目标2完成情况：完成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7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......</w:t>
            </w:r>
          </w:p>
        </w:tc>
        <w:tc>
          <w:tcPr>
            <w:tcW w:w="522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......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年度绩效指标完成情况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20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年度指标值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实际完成值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分值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得分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偏差原因分析及改进措施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部门管理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资金投入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基本支出预算执行率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206%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无偏差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财务管理制度健全性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健全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健全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无偏差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资金使用规范率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无偏差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人员管理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在职人员控制率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无偏差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履职效果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部门履职目标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产出数量指标：在职人员数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无偏差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产出质量指标：在职人员工资核定准确率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无偏差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产出成本指标：在职人员工资支出成本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285.56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万元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484.07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万元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无偏差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产出时效指标：在职人员工资支出及时率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无偏差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部门效果目标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经济效益指标：增加在职人员工资收入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增加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增加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无偏差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社会效益指标：维护职工合法权益，确保职工队伍和谐稳定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稳定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稳定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无偏差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生态效益指标：无生态效益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无偏差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能力建设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长效管理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中长期规划建设完善情况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完善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完善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无偏差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人力资源建设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减少人才流失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减少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减少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无偏差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档案管理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档案管理完备性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完备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完备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无偏差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信息化建设情况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信息化管理覆盖率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无偏差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组织建设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党建工作开展规律性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规律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规律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无偏差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服务对象满意度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服务对象的满意度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在职人员满意度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&gt;=90%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98%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无偏差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96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    计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60" w:type="dxa"/>
            <w:gridSpan w:val="9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其他需要说明的问题：请在此处简要说明中央和省、市、县巡视、各级审计和财政监督中发现的问题及其所涉及的金额，如没有填无。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9960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注： 1.部门（单位）整体支出绩效自评采取打分评价形式，满分为100分，各部门可根据指标的重要程度自主确定各项二、三级指标的权重分值，各项指标得分加总得出该项目绩效自评的总分（中央和省、市巡视、各级审计和财政监督中发现问题的酌情扣分），各项指标得分最高不能超过该指标分值上限，原则上一级指标分值统一设置为：预算执行率10分、部门管理指标20分、履职效果指标50分、能力建设指标10分、服务对象满意度指标10分，二、三级指标权重分值由各部门根据指标重要程度、项目实施阶段等因素综合确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9960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2.部门整体支出绩效自评结果，应根据部门本级和所属单位整体支出自评情况分析汇总形成，对于定量指标，绝对值直接累加计算，相对值按照资金额度加权平均计算；定性指标根据指标完成情况分为：全部或基本达成预期指标、部分达成预期指标并具有一定效果、未达成预期指标且效果较差三档，分别按照100%-80%（含）、80%-60%（含）、60%-0%合理填写完成比例，汇总时以资金额度为权重，对分值加权平均计算。</w:t>
            </w:r>
          </w:p>
        </w:tc>
      </w:tr>
    </w:tbl>
    <w:p>
      <w:pPr>
        <w:spacing w:before="100" w:beforeLines="0" w:after="100" w:afterLines="0"/>
        <w:jc w:val="both"/>
        <w:rPr>
          <w:rFonts w:hint="eastAsia" w:ascii="宋体" w:hAnsi="宋体"/>
          <w:b/>
          <w:color w:val="auto"/>
          <w:sz w:val="24"/>
          <w:szCs w:val="24"/>
          <w:lang w:val="zh-CN"/>
        </w:rPr>
      </w:pPr>
    </w:p>
    <w:p>
      <w:pPr>
        <w:spacing w:before="100" w:beforeLines="0" w:after="100" w:afterLines="0"/>
        <w:jc w:val="both"/>
        <w:rPr>
          <w:rFonts w:hint="eastAsia" w:ascii="宋体" w:hAnsi="宋体"/>
          <w:b/>
          <w:color w:val="auto"/>
          <w:sz w:val="24"/>
          <w:szCs w:val="24"/>
          <w:lang w:val="zh-CN"/>
        </w:rPr>
      </w:pPr>
    </w:p>
    <w:p>
      <w:pPr>
        <w:spacing w:before="100" w:beforeLines="0" w:after="100" w:afterLines="0"/>
        <w:jc w:val="both"/>
        <w:rPr>
          <w:rFonts w:hint="eastAsia" w:ascii="宋体" w:hAnsi="宋体"/>
          <w:b/>
          <w:color w:val="auto"/>
          <w:sz w:val="24"/>
          <w:szCs w:val="24"/>
          <w:lang w:val="zh-CN"/>
        </w:rPr>
      </w:pPr>
    </w:p>
    <w:p>
      <w:pPr>
        <w:spacing w:before="100" w:beforeLines="0" w:after="100" w:afterLines="0"/>
        <w:jc w:val="both"/>
        <w:rPr>
          <w:rFonts w:hint="eastAsia" w:ascii="宋体" w:hAnsi="宋体"/>
          <w:b/>
          <w:color w:val="auto"/>
          <w:sz w:val="24"/>
          <w:szCs w:val="24"/>
          <w:lang w:val="zh-CN"/>
        </w:rPr>
      </w:pPr>
    </w:p>
    <w:p>
      <w:pPr>
        <w:spacing w:before="100" w:beforeLines="0" w:after="100" w:afterLines="0"/>
        <w:jc w:val="both"/>
        <w:rPr>
          <w:rFonts w:hint="eastAsia" w:ascii="宋体" w:hAnsi="宋体"/>
          <w:b/>
          <w:color w:val="auto"/>
          <w:sz w:val="24"/>
          <w:szCs w:val="24"/>
          <w:lang w:val="zh-CN"/>
        </w:rPr>
      </w:pPr>
    </w:p>
    <w:p>
      <w:pPr>
        <w:spacing w:before="100" w:beforeLines="0" w:after="100" w:afterLines="0"/>
        <w:jc w:val="both"/>
        <w:rPr>
          <w:rFonts w:hint="eastAsia" w:ascii="宋体" w:hAnsi="宋体"/>
          <w:b/>
          <w:color w:val="auto"/>
          <w:sz w:val="24"/>
          <w:szCs w:val="24"/>
          <w:lang w:val="zh-CN"/>
        </w:rPr>
      </w:pPr>
    </w:p>
    <w:p>
      <w:pPr>
        <w:spacing w:before="100" w:beforeLines="0" w:after="100" w:afterLines="0"/>
        <w:jc w:val="both"/>
        <w:rPr>
          <w:rFonts w:hint="eastAsia" w:ascii="宋体" w:hAnsi="宋体"/>
          <w:b/>
          <w:color w:val="auto"/>
          <w:sz w:val="24"/>
          <w:szCs w:val="24"/>
          <w:lang w:val="zh-CN"/>
        </w:rPr>
      </w:pPr>
    </w:p>
    <w:p>
      <w:pPr>
        <w:spacing w:before="100" w:beforeLines="0" w:after="100" w:afterLines="0"/>
        <w:jc w:val="both"/>
        <w:rPr>
          <w:rFonts w:hint="eastAsia" w:ascii="宋体" w:hAnsi="宋体"/>
          <w:b/>
          <w:color w:val="auto"/>
          <w:sz w:val="24"/>
          <w:szCs w:val="24"/>
          <w:lang w:val="zh-CN"/>
        </w:rPr>
      </w:pPr>
    </w:p>
    <w:p>
      <w:pPr>
        <w:spacing w:before="100" w:beforeLines="0" w:after="100" w:afterLines="0"/>
        <w:jc w:val="both"/>
        <w:rPr>
          <w:rFonts w:hint="eastAsia" w:ascii="宋体" w:hAnsi="宋体"/>
          <w:b/>
          <w:color w:val="auto"/>
          <w:sz w:val="24"/>
          <w:szCs w:val="24"/>
          <w:lang w:val="zh-CN"/>
        </w:rPr>
      </w:pPr>
    </w:p>
    <w:p>
      <w:pPr>
        <w:spacing w:before="100" w:beforeLines="0" w:after="100" w:afterLines="0"/>
        <w:jc w:val="both"/>
        <w:rPr>
          <w:rFonts w:hint="eastAsia" w:ascii="宋体" w:hAnsi="宋体"/>
          <w:b/>
          <w:color w:val="auto"/>
          <w:sz w:val="24"/>
          <w:szCs w:val="24"/>
          <w:lang w:val="zh-CN"/>
        </w:rPr>
      </w:pPr>
    </w:p>
    <w:p>
      <w:pPr>
        <w:spacing w:before="100" w:beforeLines="0" w:after="100" w:afterLines="0"/>
        <w:jc w:val="both"/>
        <w:rPr>
          <w:rFonts w:hint="eastAsia" w:ascii="宋体" w:hAnsi="宋体"/>
          <w:b/>
          <w:color w:val="auto"/>
          <w:sz w:val="24"/>
          <w:szCs w:val="24"/>
          <w:lang w:val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2MzA5NWQxNTZiYmQ3MGJlMDcwMDRmNzI3MDc2NTQifQ=="/>
  </w:docVars>
  <w:rsids>
    <w:rsidRoot w:val="04EA7886"/>
    <w:rsid w:val="04EA7886"/>
    <w:rsid w:val="300F536E"/>
    <w:rsid w:val="30DB6CFA"/>
    <w:rsid w:val="416C026F"/>
    <w:rsid w:val="52E946E1"/>
    <w:rsid w:val="685F3791"/>
    <w:rsid w:val="7075449A"/>
    <w:rsid w:val="754E0E15"/>
    <w:rsid w:val="7FF76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eastAsia="宋体" w:asciiTheme="minorHAnsi" w:hAnsiTheme="minorHAnsi" w:cstheme="minorBidi"/>
      <w:kern w:val="2"/>
      <w:sz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qFormat/>
    <w:uiPriority w:val="0"/>
    <w:rPr>
      <w:rFonts w:hint="default" w:ascii="方正小标宋简体" w:hAnsi="方正小标宋简体" w:eastAsia="方正小标宋简体" w:cs="方正小标宋简体"/>
      <w:color w:val="000000"/>
      <w:sz w:val="52"/>
      <w:szCs w:val="52"/>
      <w:u w:val="single"/>
    </w:rPr>
  </w:style>
  <w:style w:type="character" w:customStyle="1" w:styleId="5">
    <w:name w:val="font11"/>
    <w:basedOn w:val="3"/>
    <w:qFormat/>
    <w:uiPriority w:val="0"/>
    <w:rPr>
      <w:rFonts w:hint="default" w:ascii="方正小标宋简体" w:hAnsi="方正小标宋简体" w:eastAsia="方正小标宋简体" w:cs="方正小标宋简体"/>
      <w:color w:val="000000"/>
      <w:sz w:val="52"/>
      <w:szCs w:val="5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2023-09-14T01:26:00Z</dcterms:created>
  <dc:creator>䓁䓁*</dc:creator>
  <cp:lastModifiedBy>吃土少女马车车</cp:lastModifiedBy>
  <dcterms:modified xsi:type="dcterms:W3CDTF">2023-09-15T02:57:30Z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2F47AAB29EF348ED9BCD79E831CFAD9D_13</vt:lpwstr>
  </property>
</Properties>
</file>