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张家川县市场监管局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提升行政执法质量三年行动任务分解表</w:t>
      </w:r>
      <w:bookmarkEnd w:id="0"/>
    </w:p>
    <w:tbl>
      <w:tblPr>
        <w:tblStyle w:val="3"/>
        <w:tblW w:w="8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74"/>
        <w:gridCol w:w="2544"/>
        <w:gridCol w:w="142"/>
        <w:gridCol w:w="1309"/>
        <w:gridCol w:w="185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重点任务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主要措施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牵头单位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责任单位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一、聚焦能力提升，全面加强行政执法人员培训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持续深化政治能力建设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要把加强执法人员政治建设放在首位，切实践行习近平法治思想，不断提高政治判断力、政治领悟力、政治执行力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办公室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将政治能力建设列入行政执法培训首学内容，持续提升做好行政执法工作的能力素养，实现行政执法工作政治效果、法律效果和社会效果的有机统一。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办公室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全面加强行政执法资格管理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严格落实行政执法人员资格管理和持证上岗制度，健全完善行政执法人员年度考核制度和退出机制。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推进执法示范创建活动。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严格落实行政执法队伍培训制度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组织本系统行政执法人员执法业务知识和执法技能培训。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6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组织开展行政执法类公务员初任、任职、在职培训及专门业务培训，着力提升行政执法类公务员规范执法、文明执法、应急处置能力。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着力强化综合行政执法业务实训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年内组织开展本系统执法实训活动不少于一次。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县质检所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二、健全工作制度，全面推进行政规范化建设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健全完善行政执法工作制度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探索建立信用分级分类监管制度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产品质量和信用监督管理股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对直接涉及公共安全和人民群众生命健康的特殊行业、领域，依法依规实行全覆盖重点监管，定期向司法局报送监管情况。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县检测检验中心，局机关各股（室）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严格涉企行政执法活动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持续推行行政柔性执法，准确落实行政处罚“首违不罚”和“两轻一免“清单度。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综合运用指导、告诫、建议、奖励等非强制手段督促引导市场主体自觉守法，提升执法效果。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组织开展执法突出问题专项整治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对照各自执法领域突出问题清单组织开展专项整治活动。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食品股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药械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特种设备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等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股室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三、建设监督体系、提升行政执法监督工作质效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完善执法监督体系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要强化对下级行政执法工作的全方位、全流程监督。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法规宣传股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sz w:val="24"/>
              </w:rPr>
              <w:t>四、立足工作实际、不断加强行政执法保障能力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提升信息化保障水平</w:t>
            </w:r>
          </w:p>
        </w:tc>
        <w:tc>
          <w:tcPr>
            <w:tcW w:w="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对照全省统一的行政执法数据标准，加快推进行政执法数据互联互通。</w:t>
            </w:r>
          </w:p>
        </w:tc>
        <w:tc>
          <w:tcPr>
            <w:tcW w:w="145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产品质量和信用监督管理股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行政审批股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市场监管所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执法队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局机关各股（室）</w:t>
            </w:r>
          </w:p>
        </w:tc>
        <w:tc>
          <w:tcPr>
            <w:tcW w:w="159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2025年完成并长期坚持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722818EF"/>
    <w:rsid w:val="722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2024-03-18T08:58:00Z</dcterms:created>
  <dc:creator>Administrator</dc:creator>
  <cp:lastModifiedBy>Administrator</cp:lastModifiedBy>
  <dcterms:modified xsi:type="dcterms:W3CDTF">2024-03-18T08:58:37Z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101FFBB2999D45CBB94643F5183025E1_11</vt:lpwstr>
  </property>
</Properties>
</file>