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40" w:firstLineChars="100"/>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刘堡镇人民政府董家村党群服务中心</w:t>
      </w:r>
    </w:p>
    <w:p>
      <w:pPr>
        <w:widowControl/>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建设</w:t>
      </w:r>
      <w:r>
        <w:rPr>
          <w:rFonts w:hint="eastAsia" w:ascii="方正小标宋简体" w:hAnsi="方正小标宋简体" w:eastAsia="方正小标宋简体" w:cs="方正小标宋简体"/>
          <w:color w:val="000000"/>
          <w:kern w:val="0"/>
          <w:sz w:val="44"/>
          <w:szCs w:val="44"/>
        </w:rPr>
        <w:t>项目绩效评价报告</w:t>
      </w:r>
    </w:p>
    <w:p>
      <w:pPr>
        <w:keepNext w:val="0"/>
        <w:keepLines w:val="0"/>
        <w:pageBreakBefore w:val="0"/>
        <w:widowControl/>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为加强财政项目资金绩效管理，提高财政资金使用效益，</w:t>
      </w:r>
      <w:r>
        <w:rPr>
          <w:rFonts w:hint="eastAsia" w:ascii="仿宋_GB2312" w:hAnsi="仿宋_GB2312" w:eastAsia="仿宋_GB2312" w:cs="仿宋_GB2312"/>
          <w:color w:val="000000"/>
          <w:kern w:val="0"/>
          <w:sz w:val="32"/>
          <w:szCs w:val="32"/>
          <w:lang w:val="en-US" w:eastAsia="zh-CN"/>
        </w:rPr>
        <w:t>2020年刘堡镇人民政府在县委县政府和财政局的正确领导下，</w:t>
      </w:r>
      <w:r>
        <w:rPr>
          <w:rFonts w:hint="eastAsia" w:ascii="仿宋_GB2312" w:hAnsi="仿宋_GB2312" w:eastAsia="仿宋_GB2312" w:cs="仿宋_GB2312"/>
          <w:color w:val="000000"/>
          <w:kern w:val="0"/>
          <w:sz w:val="32"/>
          <w:szCs w:val="32"/>
        </w:rPr>
        <w:t>根据《中华人民共和国预算法》《中共中央国务院关于全面实施预算绩效管理的意见》和张家川县财政局相关文件规定，</w:t>
      </w:r>
      <w:r>
        <w:rPr>
          <w:rFonts w:hint="eastAsia" w:ascii="仿宋_GB2312" w:hAnsi="仿宋_GB2312" w:eastAsia="仿宋_GB2312" w:cs="仿宋_GB2312"/>
          <w:color w:val="000000"/>
          <w:kern w:val="0"/>
          <w:sz w:val="32"/>
          <w:szCs w:val="32"/>
          <w:lang w:eastAsia="zh-CN"/>
        </w:rPr>
        <w:t>刘堡镇政府高度重视项目进度及实施情况</w:t>
      </w:r>
      <w:r>
        <w:rPr>
          <w:rFonts w:hint="eastAsia" w:ascii="仿宋_GB2312" w:hAnsi="仿宋_GB2312" w:eastAsia="仿宋_GB2312" w:cs="仿宋_GB2312"/>
          <w:color w:val="000000"/>
          <w:kern w:val="0"/>
          <w:sz w:val="32"/>
          <w:szCs w:val="32"/>
        </w:rPr>
        <w:t xml:space="preserve">，现将有关情况报告如下： </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rPr>
        <w:t xml:space="preserve">一、项目基本情况 </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（一）项目背景</w:t>
      </w:r>
    </w:p>
    <w:p>
      <w:pPr>
        <w:keepNext w:val="0"/>
        <w:keepLines w:val="0"/>
        <w:pageBreakBefore w:val="0"/>
        <w:widowControl/>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党群服务中心建设是村党组织开展活动的重要场所,是党员接受教育,发挥作用的重要平台,也是把党员群众团结凝聚在党组织周围的重要依托.</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（二）</w:t>
      </w:r>
      <w:r>
        <w:rPr>
          <w:rFonts w:hint="eastAsia" w:ascii="仿宋_GB2312" w:hAnsi="仿宋_GB2312" w:eastAsia="仿宋_GB2312" w:cs="仿宋_GB2312"/>
          <w:b/>
          <w:color w:val="000000"/>
          <w:kern w:val="0"/>
          <w:sz w:val="32"/>
          <w:szCs w:val="32"/>
        </w:rPr>
        <w:t>项目目标</w:t>
      </w:r>
    </w:p>
    <w:p>
      <w:pPr>
        <w:keepNext w:val="0"/>
        <w:keepLines w:val="0"/>
        <w:pageBreakBefore w:val="0"/>
        <w:widowControl/>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党群服务中心是面向党员、基层干部、入党积极分子和周边群众开展党务政策咨询、办理党内业务、传播党建理论知识、提供党员政治生活的场所。它的主要工作是开展党代表联络群众、帮扶生活困难党员群众、提供并组织党员志愿者服务、指导党建工作和本区域党员服务的建设、提供便民政务直通服务、受理反映社情民意、推进城乡区域化党建工作等。实施党群服务中心建设项目能有效提升村容村貌。</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color w:val="000000"/>
          <w:kern w:val="0"/>
          <w:sz w:val="32"/>
          <w:szCs w:val="32"/>
          <w:lang w:eastAsia="zh-CN"/>
        </w:rPr>
      </w:pPr>
      <w:r>
        <w:rPr>
          <w:rFonts w:hint="eastAsia" w:ascii="仿宋_GB2312" w:hAnsi="仿宋_GB2312" w:eastAsia="仿宋_GB2312" w:cs="仿宋_GB2312"/>
          <w:b/>
          <w:color w:val="000000"/>
          <w:kern w:val="0"/>
          <w:sz w:val="32"/>
          <w:szCs w:val="32"/>
          <w:lang w:eastAsia="zh-CN"/>
        </w:rPr>
        <w:t>（三）主要内容及预算支出情况</w:t>
      </w:r>
    </w:p>
    <w:p>
      <w:pPr>
        <w:keepNext w:val="0"/>
        <w:keepLines w:val="0"/>
        <w:pageBreakBefore w:val="0"/>
        <w:widowControl/>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仿宋"/>
          <w:color w:val="000000"/>
          <w:kern w:val="0"/>
          <w:sz w:val="30"/>
          <w:szCs w:val="30"/>
          <w:lang w:val="en-US" w:eastAsia="zh-CN" w:bidi="ar-SA"/>
        </w:rPr>
      </w:pPr>
      <w:r>
        <w:rPr>
          <w:rFonts w:hint="eastAsia" w:ascii="仿宋_GB2312" w:hAnsi="仿宋_GB2312" w:eastAsia="仿宋_GB2312" w:cs="仿宋_GB2312"/>
          <w:color w:val="000000"/>
          <w:kern w:val="0"/>
          <w:sz w:val="32"/>
          <w:szCs w:val="32"/>
          <w:lang w:val="en-US" w:eastAsia="zh-CN"/>
        </w:rPr>
        <w:t>该项目建设一栋两层砌体结构村级组织活动场所，建筑面积283平方米，项目总投资46.9万元，资金来源为村级党群综合服务中心建设资金，项目资金已全部支付。</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pPr>
      <w:r>
        <w:rPr>
          <w:rFonts w:hint="eastAsia" w:ascii="黑体" w:hAnsi="黑体" w:eastAsia="黑体" w:cs="黑体"/>
          <w:b/>
          <w:bCs/>
          <w:color w:val="000000"/>
          <w:kern w:val="0"/>
          <w:sz w:val="32"/>
          <w:szCs w:val="32"/>
        </w:rPr>
        <w:t>二、绩效评价工作情况及评价结论</w:t>
      </w:r>
      <w:r>
        <w:rPr>
          <w:rFonts w:ascii="黑体" w:hAnsi="宋体" w:eastAsia="黑体" w:cs="黑体"/>
          <w:color w:val="000000"/>
          <w:kern w:val="0"/>
          <w:sz w:val="31"/>
          <w:szCs w:val="31"/>
        </w:rPr>
        <w:t xml:space="preserve"> </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（一） 评价范围和目的。</w:t>
      </w:r>
      <w:r>
        <w:rPr>
          <w:rFonts w:hint="eastAsia" w:ascii="仿宋_GB2312" w:hAnsi="仿宋_GB2312" w:eastAsia="仿宋_GB2312" w:cs="仿宋_GB2312"/>
          <w:color w:val="000000"/>
          <w:kern w:val="0"/>
          <w:sz w:val="32"/>
          <w:szCs w:val="32"/>
          <w:lang w:val="en-US" w:eastAsia="zh-CN"/>
        </w:rPr>
        <w:t xml:space="preserve">本次绩效评价对董家村党群服务中心建设项目，从项目立项依据、目标、组织实施、预算需求、执行效果等方面入手，对项目的实施情况和实施效果进行全面的分析和评价，重点分析2020年度项目的实施情况,涉及金额46.9万元。通过开展绩效评价工作，对项目管理、完成情况进行全面了解，对村级党群综合服务中心建设资金的执行情况和实施效果进行分析评价，总结经验及存在的问题，为村级党群综合服务中心建设资金的安排提供决策依据。 </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（二）评价指标体系。</w:t>
      </w:r>
      <w:r>
        <w:rPr>
          <w:rFonts w:hint="eastAsia" w:ascii="仿宋_GB2312" w:hAnsi="仿宋_GB2312" w:eastAsia="仿宋_GB2312" w:cs="仿宋_GB2312"/>
          <w:color w:val="000000"/>
          <w:kern w:val="0"/>
          <w:sz w:val="32"/>
          <w:szCs w:val="32"/>
          <w:lang w:val="en-US" w:eastAsia="zh-CN"/>
        </w:rPr>
        <w:t>主要包括决策、管理、产出、效果四个方面，满分为100分。一是决策（20分）。主要评价立项依据充分性、立项程序规范性、绩效目标的明确性、绩效指标的合理性、实施内容的明确性、实施方案的可行性、预算编制合理性等。 二是管理（25分）。主要评价组织管理健全性、管理制度健全性、制度执行有效性、项目监督执行有效性、资金管理制度的健全性和资金使用规范性等。三是产出（30分）。主要评价年度目标完成情况、总体规划完成情况、质量达标率和完成及时率等情况。四是效果（25分）。主要评价主要评价建筑本体安全、党群服务中心的利用率、面积达标率、服务情况、群众满意、项目内容的可持续性、规划与制度的长期指导性和专家评价等情况。</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（三）评价方法及实施。</w:t>
      </w:r>
      <w:r>
        <w:rPr>
          <w:rFonts w:hint="eastAsia" w:ascii="仿宋_GB2312" w:hAnsi="仿宋_GB2312" w:eastAsia="仿宋_GB2312" w:cs="仿宋_GB2312"/>
          <w:color w:val="000000"/>
          <w:kern w:val="0"/>
          <w:sz w:val="32"/>
          <w:szCs w:val="32"/>
          <w:lang w:val="en-US" w:eastAsia="zh-CN"/>
        </w:rPr>
        <w:t>鉴于本次绩效评价是对党群服务中心建设项目实施以来，特别是2020年的实施情况进行系统评价，根据张家川县绩效评价系统生成报告为依据，根据跟踪指标结果，我们得出预算执行正常，财务管理正常，项目管理正常，目标完成正常.</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（四）评价结论。</w:t>
      </w:r>
      <w:r>
        <w:rPr>
          <w:rFonts w:hint="eastAsia" w:ascii="仿宋_GB2312" w:hAnsi="仿宋_GB2312" w:eastAsia="仿宋_GB2312" w:cs="仿宋_GB2312"/>
          <w:color w:val="000000"/>
          <w:kern w:val="0"/>
          <w:sz w:val="32"/>
          <w:szCs w:val="32"/>
          <w:lang w:val="en-US" w:eastAsia="zh-CN"/>
        </w:rPr>
        <w:t>资金使用规范性(跟踪目标值：不存在截留、挤占、挪用、虚列支出等情况;符合国家财经法规和财务管理制度以及有关专项资金管理办法的规定;符合项目预算批复或合同规定的用途;预算资金的拨付有完整的审批程序和手续，实际值：不存在截留、挤占、挪用、虚列支出等情况;符合国家财经法规和财务管理制度以及有关专项资金管理办法的规定;符合项目预算批复或合同规定的用途;预算资金的拨付有完整的审批程序和手续)</w:t>
      </w:r>
    </w:p>
    <w:p>
      <w:pPr>
        <w:keepNext w:val="0"/>
        <w:keepLines w:val="0"/>
        <w:pageBreakBefore w:val="0"/>
        <w:widowControl/>
        <w:kinsoku/>
        <w:wordWrap/>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财务管理制度健全性(跟踪目标值：已制定专项资金管理制度或有适用于本项目的财务管理制度;支出管理相关规定完整;财务监督管理相关规定完整;资产管理相关规定完整;采购管理相关规定完整;预算管理相关规定完整，实际值：已制定专项资金管理制度或有适用于本项目的财务管理制度;支出管理相关规定完整;现金及银行存款管理相关规定完整;财务监督管理相关规定完整;资产管理相关规定完整;采购管理相关规定完整;预算管理相关规定完整)</w:t>
      </w:r>
    </w:p>
    <w:p>
      <w:pPr>
        <w:keepNext w:val="0"/>
        <w:keepLines w:val="0"/>
        <w:pageBreakBefore w:val="0"/>
        <w:widowControl/>
        <w:kinsoku/>
        <w:wordWrap/>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项目管理制度健全性(跟踪目标值：具备适用于本项目的合法合规的管理制度、办法或方案;项目管理制度（机制）具备可操作性;项目管理制度（机制）内容完整，覆盖明确的政策对象、政策标准、项目申报要求、审核要求、结果公开等基本内容；具备完善退出机制、应急机制、档案资料管理制度或机制，实际值：具备适用于本项目的合法合规的管理制度、办法或方案;项目管理制度（机制）具备可操作性;项目管理制度（机制）内容完整，覆盖明确的政策对象、政策标准、项目申报要求、审核要求、结果公开等基本内容；具备完善退出机制、应急机制、档案资料管理机制。</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 xml:space="preserve">三、绩效评价指标完成情况 </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（一）投入和管理目标。</w:t>
      </w:r>
      <w:r>
        <w:rPr>
          <w:rFonts w:hint="eastAsia" w:ascii="仿宋_GB2312" w:hAnsi="仿宋_GB2312" w:eastAsia="仿宋_GB2312" w:cs="仿宋_GB2312"/>
          <w:color w:val="000000"/>
          <w:kern w:val="0"/>
          <w:sz w:val="32"/>
          <w:szCs w:val="32"/>
          <w:lang w:val="en-US" w:eastAsia="zh-CN"/>
        </w:rPr>
        <w:t>该指标分值90分，评价得分90分。该项目立项符合国家相关政策、《规划大纲》和《总体规划》；立项程序规范，项目绩效目标明确；绩效指标较全面，资金投放及时，财务管理规范，项目审核规范。</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(二）产出目标。</w:t>
      </w:r>
      <w:r>
        <w:rPr>
          <w:rFonts w:hint="eastAsia" w:ascii="仿宋_GB2312" w:hAnsi="仿宋_GB2312" w:eastAsia="仿宋_GB2312" w:cs="仿宋_GB2312"/>
          <w:color w:val="000000"/>
          <w:kern w:val="0"/>
          <w:sz w:val="32"/>
          <w:szCs w:val="32"/>
          <w:lang w:val="en-US" w:eastAsia="zh-CN"/>
        </w:rPr>
        <w:t>该指标分值10分，评价得分10分。该项目业务目标完成较好；项目实施程序和流程符合相关法律法规、部门规章及党群服务中心建设项目经费管理的相关制度，项目实施过程中履行了政府采购、合同管理，及时入账等程序。</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（三）效果指标分析。</w:t>
      </w:r>
      <w:r>
        <w:rPr>
          <w:rFonts w:hint="eastAsia" w:ascii="仿宋_GB2312" w:hAnsi="仿宋_GB2312" w:eastAsia="仿宋_GB2312" w:cs="仿宋_GB2312"/>
          <w:color w:val="000000"/>
          <w:kern w:val="0"/>
          <w:sz w:val="32"/>
          <w:szCs w:val="32"/>
          <w:lang w:val="en-US" w:eastAsia="zh-CN"/>
        </w:rPr>
        <w:t>该指标分值10分，评价得分8分。有效提高了为群众办事的效率，改善了村级整体村容村貌。</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bookmarkStart w:id="0" w:name="_GoBack"/>
      <w:bookmarkEnd w:id="0"/>
      <w:r>
        <w:rPr>
          <w:rFonts w:hint="eastAsia" w:ascii="仿宋_GB2312" w:hAnsi="仿宋_GB2312" w:eastAsia="仿宋_GB2312" w:cs="仿宋_GB2312"/>
          <w:b/>
          <w:bCs/>
          <w:color w:val="000000"/>
          <w:kern w:val="0"/>
          <w:sz w:val="32"/>
          <w:szCs w:val="32"/>
          <w:lang w:val="en-US" w:eastAsia="zh-CN"/>
        </w:rPr>
        <w:t>（四）影响力目标。</w:t>
      </w:r>
      <w:r>
        <w:rPr>
          <w:rFonts w:hint="eastAsia" w:ascii="仿宋_GB2312" w:hAnsi="仿宋_GB2312" w:eastAsia="仿宋_GB2312" w:cs="仿宋_GB2312"/>
          <w:color w:val="000000"/>
          <w:kern w:val="0"/>
          <w:sz w:val="32"/>
          <w:szCs w:val="32"/>
          <w:lang w:val="en-US" w:eastAsia="zh-CN"/>
        </w:rPr>
        <w:t>该指标分值10分，评价得分9分。党群服务中心是面向党员、基层干部、入党积极分子和周边群众开展党务政策咨询、办理党内业务、传播党建理论知识、提供党员政治生活的场所。</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 xml:space="preserve">四、可能存在的问题指标 </w:t>
      </w:r>
    </w:p>
    <w:p>
      <w:pPr>
        <w:keepNext w:val="0"/>
        <w:keepLines w:val="0"/>
        <w:pageBreakBefore w:val="0"/>
        <w:widowControl/>
        <w:kinsoku/>
        <w:wordWrap/>
        <w:topLinePunct w:val="0"/>
        <w:autoSpaceDE/>
        <w:autoSpaceDN/>
        <w:bidi w:val="0"/>
        <w:adjustRightInd/>
        <w:snapToGrid/>
        <w:spacing w:line="576" w:lineRule="exact"/>
        <w:ind w:firstLine="640" w:firstLineChars="200"/>
        <w:jc w:val="left"/>
        <w:textAlignment w:val="auto"/>
        <w:rPr>
          <w:rFonts w:ascii="仿宋_GB2312" w:eastAsia="仿宋_GB2312"/>
          <w:sz w:val="30"/>
          <w:szCs w:val="30"/>
        </w:rPr>
      </w:pPr>
      <w:r>
        <w:rPr>
          <w:rFonts w:hint="eastAsia" w:ascii="仿宋_GB2312" w:hAnsi="仿宋_GB2312" w:eastAsia="仿宋_GB2312" w:cs="仿宋_GB2312"/>
          <w:color w:val="000000"/>
          <w:kern w:val="0"/>
          <w:sz w:val="32"/>
          <w:szCs w:val="32"/>
          <w:lang w:val="en-US" w:eastAsia="zh-CN"/>
        </w:rPr>
        <w:t>根据项目绩效跟踪系统报告显示，不存在问题指标。</w:t>
      </w:r>
    </w:p>
    <w:p>
      <w:pPr>
        <w:keepNext w:val="0"/>
        <w:keepLines w:val="0"/>
        <w:pageBreakBefore w:val="0"/>
        <w:widowControl/>
        <w:kinsoku/>
        <w:wordWrap/>
        <w:topLinePunct w:val="0"/>
        <w:autoSpaceDE/>
        <w:autoSpaceDN/>
        <w:bidi w:val="0"/>
        <w:adjustRightInd/>
        <w:snapToGrid/>
        <w:spacing w:line="576" w:lineRule="exact"/>
        <w:ind w:firstLine="643" w:firstLineChars="200"/>
        <w:jc w:val="left"/>
        <w:textAlignment w:val="auto"/>
        <w:rPr>
          <w:rFonts w:hint="eastAsia" w:ascii="黑体" w:hAnsi="黑体" w:eastAsia="黑体" w:cs="黑体"/>
          <w:b/>
          <w:bCs/>
          <w:color w:val="000000"/>
          <w:kern w:val="0"/>
          <w:sz w:val="32"/>
          <w:szCs w:val="32"/>
          <w:lang w:eastAsia="zh-CN"/>
        </w:rPr>
      </w:pPr>
      <w:r>
        <w:rPr>
          <w:rFonts w:hint="eastAsia" w:ascii="黑体" w:hAnsi="黑体" w:eastAsia="黑体" w:cs="黑体"/>
          <w:b/>
          <w:bCs/>
          <w:color w:val="000000"/>
          <w:kern w:val="0"/>
          <w:sz w:val="32"/>
          <w:szCs w:val="32"/>
        </w:rPr>
        <w:t>五、</w:t>
      </w:r>
      <w:r>
        <w:rPr>
          <w:rFonts w:hint="eastAsia" w:ascii="黑体" w:hAnsi="黑体" w:eastAsia="黑体" w:cs="黑体"/>
          <w:b/>
          <w:bCs/>
          <w:color w:val="000000"/>
          <w:kern w:val="0"/>
          <w:sz w:val="32"/>
          <w:szCs w:val="32"/>
          <w:lang w:eastAsia="zh-CN"/>
        </w:rPr>
        <w:t>整体要求</w:t>
      </w:r>
    </w:p>
    <w:p>
      <w:pPr>
        <w:pStyle w:val="5"/>
        <w:keepNext w:val="0"/>
        <w:keepLines w:val="0"/>
        <w:pageBreakBefore w:val="0"/>
        <w:kinsoku/>
        <w:wordWrap/>
        <w:topLinePunct w:val="0"/>
        <w:autoSpaceDE/>
        <w:autoSpaceDN/>
        <w:bidi w:val="0"/>
        <w:adjustRightInd/>
        <w:snapToGrid/>
        <w:spacing w:line="576" w:lineRule="exact"/>
        <w:ind w:firstLine="560"/>
        <w:textAlignment w:val="auto"/>
      </w:pPr>
      <w:r>
        <w:rPr>
          <w:rFonts w:hint="eastAsia" w:ascii="仿宋_GB2312" w:hAnsi="仿宋_GB2312" w:cs="仿宋_GB2312"/>
          <w:color w:val="000000"/>
          <w:kern w:val="0"/>
          <w:sz w:val="32"/>
          <w:szCs w:val="32"/>
          <w:lang w:val="en-US" w:eastAsia="zh-CN" w:bidi="ar-SA"/>
        </w:rPr>
        <w:t>该项目整体符合建设要求，达到了为群众办实事的条件，有效提高了村级办公条件和生活条件，得到了群众的一致认可</w:t>
      </w:r>
      <w:r>
        <w:rPr>
          <w:rFonts w:hint="eastAsia" w:ascii="仿宋_GB2312" w:hAnsi="仿宋_GB2312" w:eastAsia="仿宋_GB2312" w:cs="仿宋_GB2312"/>
          <w:color w:val="000000"/>
          <w:kern w:val="0"/>
          <w:sz w:val="32"/>
          <w:szCs w:val="32"/>
          <w:lang w:val="en-US" w:eastAsia="zh-CN" w:bidi="ar-SA"/>
        </w:rPr>
        <w:t>。</w:t>
      </w:r>
    </w:p>
    <w:p>
      <w:pPr>
        <w:widowControl/>
        <w:ind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445D8"/>
    <w:rsid w:val="00124532"/>
    <w:rsid w:val="00172D4E"/>
    <w:rsid w:val="003F67F0"/>
    <w:rsid w:val="004B1AA3"/>
    <w:rsid w:val="004D3769"/>
    <w:rsid w:val="004D3B56"/>
    <w:rsid w:val="005478E7"/>
    <w:rsid w:val="005B7346"/>
    <w:rsid w:val="00606AAE"/>
    <w:rsid w:val="00860A58"/>
    <w:rsid w:val="009B0F99"/>
    <w:rsid w:val="00A1296E"/>
    <w:rsid w:val="00AA0A4A"/>
    <w:rsid w:val="00AF45B5"/>
    <w:rsid w:val="00BF15B4"/>
    <w:rsid w:val="00C0021F"/>
    <w:rsid w:val="00C04749"/>
    <w:rsid w:val="00C144C9"/>
    <w:rsid w:val="00D66660"/>
    <w:rsid w:val="00D75F5F"/>
    <w:rsid w:val="00DE4A1A"/>
    <w:rsid w:val="00F10258"/>
    <w:rsid w:val="00F7390F"/>
    <w:rsid w:val="00F77202"/>
    <w:rsid w:val="00F946BC"/>
    <w:rsid w:val="00FB0464"/>
    <w:rsid w:val="03E620A2"/>
    <w:rsid w:val="07971371"/>
    <w:rsid w:val="0C8F6844"/>
    <w:rsid w:val="135A439C"/>
    <w:rsid w:val="14CD0E0A"/>
    <w:rsid w:val="19C40F83"/>
    <w:rsid w:val="1C6445D8"/>
    <w:rsid w:val="2AB64582"/>
    <w:rsid w:val="4EAE383F"/>
    <w:rsid w:val="4F4C4C4C"/>
    <w:rsid w:val="51811F9F"/>
    <w:rsid w:val="67FF7144"/>
    <w:rsid w:val="70C20053"/>
    <w:rsid w:val="77DF7A1D"/>
    <w:rsid w:val="785529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闻政-正文段落文字"/>
    <w:basedOn w:val="1"/>
    <w:link w:val="6"/>
    <w:qFormat/>
    <w:uiPriority w:val="99"/>
    <w:pPr>
      <w:spacing w:line="500" w:lineRule="exact"/>
      <w:ind w:firstLine="200" w:firstLineChars="200"/>
    </w:pPr>
    <w:rPr>
      <w:rFonts w:ascii="Times New Roman" w:hAnsi="Times New Roman" w:eastAsia="仿宋_GB2312"/>
      <w:kern w:val="0"/>
      <w:sz w:val="28"/>
      <w:szCs w:val="20"/>
    </w:rPr>
  </w:style>
  <w:style w:type="character" w:customStyle="1" w:styleId="6">
    <w:name w:val="闻政-正文段落文字 Char"/>
    <w:link w:val="5"/>
    <w:qFormat/>
    <w:locked/>
    <w:uiPriority w:val="99"/>
    <w:rPr>
      <w:rFonts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394</Words>
  <Characters>2252</Characters>
  <Lines>0</Lines>
  <Paragraphs>0</Paragraphs>
  <TotalTime>15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2019-09-10T02:13:00Z</dcterms:created>
  <dc:creator>财政局张锦宇</dc:creator>
  <cp:lastModifiedBy>Administrator</cp:lastModifiedBy>
  <cp:lastPrinted>2019-09-10T03:22:00Z</cp:lastPrinted>
  <dcterms:modified xsi:type="dcterms:W3CDTF">2021-10-22T04:44:06Z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17511A4406B1448BABB04C74814CEC02</vt:lpwstr>
  </property>
</Properties>
</file>