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张家川回族自治县龙山镇四方卫生分院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年度单位整体支出绩效自评表</w:t>
      </w:r>
    </w:p>
    <w:tbl>
      <w:tblPr>
        <w:tblStyle w:val="2"/>
        <w:tblpPr w:leftFromText="180" w:rightFromText="180" w:vertAnchor="text" w:horzAnchor="page" w:tblpX="1467" w:tblpY="7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30"/>
        <w:gridCol w:w="1200"/>
        <w:gridCol w:w="1635"/>
        <w:gridCol w:w="1245"/>
        <w:gridCol w:w="1260"/>
        <w:gridCol w:w="720"/>
        <w:gridCol w:w="64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2022年</w:t>
            </w:r>
            <w:r>
              <w:rPr>
                <w:rStyle w:val="4"/>
                <w:color w:val="auto"/>
                <w:lang w:val="en-US" w:eastAsia="zh-CN" w:bidi="ar"/>
              </w:rPr>
              <w:t xml:space="preserve">  张家川回族自治县</w:t>
            </w:r>
            <w:r>
              <w:rPr>
                <w:rStyle w:val="4"/>
                <w:rFonts w:hint="eastAsia"/>
                <w:color w:val="auto"/>
                <w:lang w:val="en-US" w:eastAsia="zh-CN" w:bidi="ar"/>
              </w:rPr>
              <w:t xml:space="preserve">龙山镇四方卫生分院 </w:t>
            </w:r>
            <w:r>
              <w:rPr>
                <w:rStyle w:val="4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>部门（单位）整体支出绩效自评表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部门（单位）名称</w:t>
            </w:r>
          </w:p>
        </w:tc>
        <w:tc>
          <w:tcPr>
            <w:tcW w:w="8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张家川回族自治县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龙山镇四方卫生分院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部门（单位）整体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支出（万元）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实际支出数（B）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全年支出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116.72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其中：基本支出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116.72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项目支出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年度总体绩效目标完成情况</w:t>
            </w: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目标1：保障张家川回族自治县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龙山镇四方卫生分院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在职人员工资收入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目标1完成情况：完成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目标2：维护职工合法权益，确保职工队伍和谐稳定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目标2完成情况：完成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52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基本支出预算执行率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财务管理制度健全性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资金使用规范率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履职效果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部门履职目标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产出数量指标：在职人员数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产出质量指标：在职人员工资核定准确率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产出成本指标：在职人员工资支出成本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116.72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产出时效指标：在职人员工资支出及时率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部门效果目标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经济效益指标：增加在职人员工资收入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增加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社会效益指标：维护职工合法权益，确保职工队伍和谐稳定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生态效益指标：无生态效益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能力建设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中长期规划建设完善情况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减少人才流失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减少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档案管理完备性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信息化建设情况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信息化管理覆盖率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组织建设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党建工作开展规律性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在职人员满意度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其他需要说明的问题：请在此处简要说明中央和省、市、县巡视、各级审计和财政监督中发现的问题及其所涉及的金额，如没有填无。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 1.部门（单位）整体支出绩效自评采取打分评价形式，满分为100分，各部门可根据指标的重要程度自主确定各项二、三级指标的权重分值，各项指标得分加总得出该项目绩效自评的总分（中央和省、市巡视、各级审计和财政监督中发现问题的酌情扣分），各项指标得分最高不能超过该指标分值上限，原则上一级指标分值统一设置为：预算执行率10分、部门管理指标20分、履职效果指标50分、能力建设指标10分、服务对象满意度指标10分，二、三级指标权重分值由各部门根据指标重要程度、项目实施阶段等因素综合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2.部门整体支出绩效自评结果，应根据部门本级和所属单位整体支出自评情况分析汇总形成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60%-0%合理填写完成比例，汇总时以资金额度为权重，对分值加权平均计算。</w:t>
            </w:r>
          </w:p>
        </w:tc>
      </w:tr>
    </w:tbl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>
      <w:pPr>
        <w:spacing w:before="100" w:beforeLines="0" w:after="100" w:afterLines="0"/>
        <w:jc w:val="both"/>
        <w:rPr>
          <w:rFonts w:hint="eastAsia" w:ascii="宋体" w:hAnsi="宋体"/>
          <w:b/>
          <w:color w:val="auto"/>
          <w:sz w:val="24"/>
          <w:szCs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zExZmE5N2Q5ZDUwYzRjZWRjMmU5MTgxNDJhMjkifQ=="/>
  </w:docVars>
  <w:rsids>
    <w:rsidRoot w:val="04EA7886"/>
    <w:rsid w:val="04EA7886"/>
    <w:rsid w:val="56C333DA"/>
    <w:rsid w:val="7B0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single"/>
    </w:rPr>
  </w:style>
  <w:style w:type="character" w:customStyle="1" w:styleId="5">
    <w:name w:val="font1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1190</Words>
  <Characters>1335</Characters>
  <Lines>0</Lines>
  <Paragraphs>0</Paragraphs>
  <TotalTime>10</TotalTime>
  <ScaleCrop>false</ScaleCrop>
  <LinksUpToDate>false</LinksUpToDate>
  <CharactersWithSpaces>1353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2023-09-14T01:26:00Z</dcterms:created>
  <dc:creator>䓁䓁*</dc:creator>
  <cp:lastModifiedBy>祯瑜。</cp:lastModifiedBy>
  <dcterms:modified xsi:type="dcterms:W3CDTF">2023-09-14T08:19:28Z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1306D886117F42CDBD12740A443C9BF2_13</vt:lpwstr>
  </property>
</Properties>
</file>