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胡川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人民政府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共管共享资金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的支出绩效自评报告</w:t>
      </w:r>
    </w:p>
    <w:p>
      <w:pPr>
        <w:widowControl w:val="0"/>
        <w:spacing w:line="700" w:lineRule="exact"/>
        <w:jc w:val="center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widowControl w:val="0"/>
        <w:snapToGri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县财政局：</w:t>
      </w:r>
    </w:p>
    <w:p>
      <w:pPr>
        <w:widowControl w:val="0"/>
        <w:snapToGrid/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根据项目绩效管理要求，我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共管共享资金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收入安排的支出预算进行了全面自评，现就绩效自评报告如下：</w:t>
      </w:r>
    </w:p>
    <w:p>
      <w:pPr>
        <w:widowControl w:val="0"/>
        <w:adjustRightInd/>
        <w:snapToGrid/>
        <w:spacing w:line="540" w:lineRule="exact"/>
        <w:ind w:left="420" w:leftChars="200" w:firstLine="320" w:firstLineChars="100"/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sz w:val="32"/>
          <w:szCs w:val="32"/>
        </w:rPr>
        <w:t>绩效目标分解下达情况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地方资金</w:t>
      </w:r>
      <w:r>
        <w:rPr>
          <w:rFonts w:ascii="Times New Roman" w:hAnsi="Times New Roman" w:eastAsia="楷体_GB2312"/>
          <w:b/>
          <w:sz w:val="32"/>
          <w:szCs w:val="32"/>
        </w:rPr>
        <w:t>绩效目标情况。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</w:t>
      </w:r>
      <w:r>
        <w:rPr>
          <w:rFonts w:ascii="Times New Roman" w:hAnsi="Times New Roman" w:eastAsia="仿宋_GB2312"/>
          <w:sz w:val="32"/>
          <w:szCs w:val="32"/>
        </w:rPr>
        <w:t>下达我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共管共享资金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收入安排的支出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张财发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号）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上述各项实际到位资金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ascii="Times New Roman" w:hAnsi="Times New Roman" w:eastAsia="仿宋_GB2312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万元，支付进度为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%。</w:t>
      </w:r>
    </w:p>
    <w:p>
      <w:pPr>
        <w:widowControl w:val="0"/>
        <w:shd w:val="clear" w:color="auto" w:fill="FFFFFF"/>
        <w:adjustRightInd/>
        <w:snapToGrid/>
        <w:spacing w:line="540" w:lineRule="exact"/>
        <w:ind w:firstLine="643" w:firstLineChars="200"/>
        <w:rPr>
          <w:rFonts w:ascii="Times New Roman" w:hAnsi="Times New Roman" w:eastAsia="仿宋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（二）绩效目标情况。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1.预期总目标</w:t>
      </w:r>
      <w:r>
        <w:rPr>
          <w:rFonts w:hint="eastAsia" w:ascii="Times New Roman" w:hAnsi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16村进行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lang w:val="en-US"/>
        </w:rPr>
        <w:t>公益性设施进行维护及管护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2.阶段性目标</w:t>
      </w: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完成16村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公益性设施进行维护及管护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、公共设施改造维护、环境卫生的改善。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二、绩效</w:t>
      </w:r>
      <w:r>
        <w:rPr>
          <w:rFonts w:hint="eastAsia" w:ascii="Times New Roman" w:hAnsi="Times New Roman" w:eastAsia="黑体"/>
          <w:bCs/>
          <w:sz w:val="32"/>
          <w:szCs w:val="32"/>
        </w:rPr>
        <w:t>目标完成</w:t>
      </w:r>
      <w:r>
        <w:rPr>
          <w:rFonts w:ascii="Times New Roman" w:hAnsi="Times New Roman" w:eastAsia="黑体"/>
          <w:bCs/>
          <w:sz w:val="32"/>
          <w:szCs w:val="32"/>
        </w:rPr>
        <w:t>情况</w:t>
      </w:r>
    </w:p>
    <w:p>
      <w:pPr>
        <w:widowControl w:val="0"/>
        <w:adjustRightInd/>
        <w:snapToGrid/>
        <w:spacing w:line="540" w:lineRule="exact"/>
        <w:ind w:firstLine="643" w:firstLineChars="200"/>
        <w:outlineLvl w:val="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（一）项目资金情况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投入分析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1.项目资金到位情况分析。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县财政局</w:t>
      </w:r>
      <w:r>
        <w:rPr>
          <w:rFonts w:ascii="Times New Roman" w:hAnsi="Times New Roman" w:eastAsia="仿宋_GB2312"/>
          <w:sz w:val="32"/>
          <w:szCs w:val="32"/>
        </w:rPr>
        <w:t>下达</w:t>
      </w: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万元，资金</w:t>
      </w:r>
      <w:r>
        <w:rPr>
          <w:rFonts w:ascii="Times New Roman" w:hAnsi="Times New Roman" w:eastAsia="仿宋_GB2312"/>
          <w:sz w:val="32"/>
          <w:szCs w:val="32"/>
        </w:rPr>
        <w:t>已全部到位。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  <w:t>2.项目资金执行情况</w:t>
      </w:r>
    </w:p>
    <w:p>
      <w:pPr>
        <w:pStyle w:val="3"/>
        <w:ind w:left="0" w:leftChars="0"/>
        <w:rPr>
          <w:rFonts w:eastAsia="仿宋_GB2312" w:cs="Calibri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安排部署全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镇共管共享资金</w:t>
      </w:r>
      <w:r>
        <w:rPr>
          <w:rFonts w:hint="eastAsia" w:ascii="Times New Roman" w:hAnsi="Times New Roman" w:eastAsia="仿宋_GB2312"/>
          <w:sz w:val="32"/>
          <w:szCs w:val="32"/>
        </w:rPr>
        <w:t>的支出建设项目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/>
          <w:sz w:val="32"/>
          <w:szCs w:val="32"/>
        </w:rPr>
        <w:t>。具体建设项目为：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公益性设施进行维护及管护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、公共设施改造维护、环境卫生的改善</w:t>
      </w:r>
    </w:p>
    <w:p>
      <w:pPr>
        <w:widowControl w:val="0"/>
        <w:adjustRightInd/>
        <w:snapToGrid/>
        <w:spacing w:line="540" w:lineRule="exact"/>
        <w:ind w:left="420" w:leftChars="200" w:firstLine="321" w:firstLineChars="100"/>
        <w:rPr>
          <w:rFonts w:hint="eastAsia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ascii="Times New Roman" w:hAnsi="Times New Roman" w:eastAsia="仿宋_GB2312"/>
          <w:b/>
          <w:bCs/>
          <w:sz w:val="32"/>
          <w:szCs w:val="32"/>
        </w:rPr>
        <w:t>项目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资金执行情况分析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安排的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16村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ascii="Times New Roman" w:hAnsi="Times New Roman" w:eastAsia="仿宋_GB2312"/>
          <w:sz w:val="32"/>
          <w:szCs w:val="32"/>
        </w:rPr>
        <w:t>资金支出严格按照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共管共享资金管理办法</w:t>
      </w:r>
      <w:r>
        <w:rPr>
          <w:rFonts w:ascii="Times New Roman" w:hAnsi="Times New Roman" w:eastAsia="仿宋_GB2312"/>
          <w:sz w:val="32"/>
          <w:szCs w:val="32"/>
        </w:rPr>
        <w:t>要求执行，专款专用，专项核算，没有列支与项目内容无关的费用。</w:t>
      </w:r>
    </w:p>
    <w:p>
      <w:pPr>
        <w:widowControl w:val="0"/>
        <w:adjustRightInd/>
        <w:snapToGrid/>
        <w:spacing w:line="540" w:lineRule="exact"/>
        <w:ind w:left="420" w:leftChars="200" w:firstLine="321" w:firstLineChars="1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4.</w:t>
      </w:r>
      <w:r>
        <w:rPr>
          <w:rFonts w:ascii="Times New Roman" w:hAnsi="Times New Roman" w:eastAsia="仿宋_GB2312"/>
          <w:b/>
          <w:bCs/>
          <w:sz w:val="32"/>
          <w:szCs w:val="32"/>
        </w:rPr>
        <w:t>项目资金管理情况分析。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项目资金按照财政资金管理制度进行管理。项目建设</w:t>
      </w:r>
      <w:r>
        <w:rPr>
          <w:rFonts w:hint="eastAsia" w:ascii="Times New Roman" w:hAnsi="Times New Roman" w:eastAsia="仿宋_GB2312"/>
          <w:sz w:val="32"/>
          <w:szCs w:val="32"/>
        </w:rPr>
        <w:t>支出资金</w:t>
      </w:r>
      <w:r>
        <w:rPr>
          <w:rFonts w:ascii="Times New Roman" w:hAnsi="Times New Roman" w:eastAsia="仿宋_GB2312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sz w:val="32"/>
          <w:szCs w:val="32"/>
        </w:rPr>
        <w:t>办法使用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3"/>
        <w:ind w:left="440"/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b/>
          <w:bCs/>
          <w:sz w:val="32"/>
          <w:szCs w:val="32"/>
          <w:shd w:val="clear" w:color="auto" w:fill="FFFFFF"/>
        </w:rPr>
        <w:t>（二）总体绩效目标完成情况</w:t>
      </w:r>
    </w:p>
    <w:p>
      <w:pPr>
        <w:pStyle w:val="3"/>
        <w:ind w:left="0" w:leftChars="0" w:firstLine="640" w:firstLineChars="200"/>
        <w:rPr>
          <w:rFonts w:ascii="Times New Roman" w:hAnsi="Times New Roman" w:eastAsia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万元，当年实施了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村建设</w:t>
      </w:r>
      <w:r>
        <w:rPr>
          <w:rFonts w:hint="eastAsia" w:ascii="Times New Roman" w:hAnsi="Times New Roman" w:eastAsia="仿宋_GB2312"/>
          <w:sz w:val="32"/>
          <w:szCs w:val="32"/>
        </w:rPr>
        <w:t>项目，完成了预期绩效目标。</w:t>
      </w:r>
    </w:p>
    <w:p>
      <w:pPr>
        <w:pStyle w:val="3"/>
        <w:ind w:left="44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三</w:t>
      </w:r>
      <w:r>
        <w:rPr>
          <w:rFonts w:ascii="Times New Roman" w:hAnsi="Times New Roman" w:eastAsia="楷体_GB2312"/>
          <w:b/>
          <w:bCs/>
          <w:sz w:val="32"/>
          <w:szCs w:val="32"/>
        </w:rPr>
        <w:t>）项目绩效指标完成情况分析</w:t>
      </w:r>
    </w:p>
    <w:p>
      <w:pPr>
        <w:widowControl w:val="0"/>
        <w:adjustRightInd/>
        <w:snapToGrid/>
        <w:spacing w:line="540" w:lineRule="exact"/>
        <w:ind w:firstLine="964" w:firstLineChars="3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1.产出指标完成情况分析</w:t>
      </w:r>
    </w:p>
    <w:p>
      <w:pPr>
        <w:widowControl w:val="0"/>
        <w:adjustRightInd/>
        <w:snapToGrid/>
        <w:spacing w:line="54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（1）项目完成数量。完成了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仿宋_GB2312"/>
          <w:sz w:val="32"/>
          <w:szCs w:val="32"/>
        </w:rPr>
        <w:t>建设项目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（2）项目完成质量。</w:t>
      </w:r>
      <w:r>
        <w:rPr>
          <w:rFonts w:hint="eastAsia" w:ascii="Times New Roman" w:hAnsi="Times New Roman" w:eastAsia="仿宋_GB2312"/>
          <w:sz w:val="32"/>
          <w:szCs w:val="32"/>
        </w:rPr>
        <w:t>项目建设完成，</w:t>
      </w:r>
      <w:r>
        <w:rPr>
          <w:rFonts w:ascii="Times New Roman" w:hAnsi="Times New Roman" w:eastAsia="仿宋_GB2312"/>
          <w:sz w:val="32"/>
          <w:szCs w:val="32"/>
        </w:rPr>
        <w:t>正常运行，</w:t>
      </w:r>
      <w:r>
        <w:rPr>
          <w:rFonts w:hint="eastAsia" w:ascii="Times New Roman" w:hAnsi="Times New Roman" w:eastAsia="仿宋_GB2312"/>
          <w:sz w:val="32"/>
          <w:szCs w:val="32"/>
        </w:rPr>
        <w:t>质量较好.</w:t>
      </w:r>
      <w:r>
        <w:rPr>
          <w:rFonts w:ascii="Times New Roman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</w:rPr>
        <w:t>时效指标</w:t>
      </w:r>
      <w:r>
        <w:rPr>
          <w:rFonts w:ascii="Times New Roman" w:hAnsi="Times New Roman" w:eastAsia="仿宋_GB2312"/>
          <w:sz w:val="32"/>
          <w:szCs w:val="32"/>
        </w:rPr>
        <w:t>。截止20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</w:rPr>
        <w:t>12</w:t>
      </w:r>
      <w:r>
        <w:rPr>
          <w:rFonts w:ascii="Times New Roman" w:hAnsi="Times New Roman" w:eastAsia="仿宋_GB2312"/>
          <w:sz w:val="32"/>
          <w:szCs w:val="32"/>
        </w:rPr>
        <w:t>月底，我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16村共管共享资金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收入安排的支出建设项目均已完工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（4）成本</w:t>
      </w:r>
      <w:r>
        <w:rPr>
          <w:rFonts w:hint="eastAsia" w:ascii="Times New Roman" w:hAnsi="Times New Roman" w:eastAsia="仿宋_GB2312"/>
          <w:sz w:val="32"/>
          <w:szCs w:val="32"/>
        </w:rPr>
        <w:t>指标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年实施的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村共管共享资金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收入安排的支出建设项目总计投入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仿宋_GB2312"/>
          <w:sz w:val="32"/>
          <w:szCs w:val="32"/>
        </w:rPr>
        <w:t>万元，项目资金做到专款专用，切实发挥了资金效益，保障了群众生活需求。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2.效益指标完成情况分析</w:t>
      </w:r>
      <w:r>
        <w:rPr>
          <w:rFonts w:ascii="Times New Roman" w:hAnsi="Times New Roman"/>
          <w:b/>
          <w:bCs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（2）社会效益分析。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完善公益性设施建设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解决群众所盼之事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（3）生态效益分析。能够优化工作环境，所使用</w:t>
      </w:r>
      <w:r>
        <w:rPr>
          <w:rFonts w:hint="eastAsia" w:ascii="Times New Roman" w:hAnsi="Times New Roman" w:eastAsia="仿宋_GB2312"/>
          <w:sz w:val="32"/>
          <w:szCs w:val="32"/>
        </w:rPr>
        <w:t>建设项目</w:t>
      </w:r>
      <w:r>
        <w:rPr>
          <w:rFonts w:ascii="Times New Roman" w:hAnsi="Times New Roman" w:eastAsia="仿宋_GB2312"/>
          <w:sz w:val="32"/>
          <w:szCs w:val="32"/>
        </w:rPr>
        <w:t>未对周边环境造成影响，确保环境质量优良。</w:t>
      </w:r>
    </w:p>
    <w:p>
      <w:pPr>
        <w:widowControl w:val="0"/>
        <w:adjustRightInd/>
        <w:snapToGrid/>
        <w:spacing w:line="540" w:lineRule="exact"/>
        <w:ind w:firstLine="643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3.满意度指标完成情况分析。</w:t>
      </w:r>
      <w:r>
        <w:rPr>
          <w:rFonts w:ascii="Times New Roman" w:hAnsi="Times New Roman" w:eastAsia="仿宋_GB2312"/>
          <w:sz w:val="32"/>
          <w:szCs w:val="32"/>
        </w:rPr>
        <w:t>项目完成，</w:t>
      </w:r>
      <w:r>
        <w:rPr>
          <w:rFonts w:hint="eastAsia" w:ascii="Times New Roman" w:hAnsi="Times New Roman" w:eastAsia="仿宋_GB2312"/>
          <w:sz w:val="32"/>
          <w:szCs w:val="32"/>
        </w:rPr>
        <w:t>提高了人民群众的生活水平。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三、</w:t>
      </w:r>
      <w:r>
        <w:rPr>
          <w:rFonts w:ascii="Times New Roman" w:hAnsi="Times New Roman" w:eastAsia="黑体"/>
          <w:bCs/>
          <w:sz w:val="32"/>
          <w:szCs w:val="32"/>
        </w:rPr>
        <w:t>绩效目标未完成原因和下一步改进措施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各绩效目标均按年初目标顺利实施</w:t>
      </w:r>
      <w:r>
        <w:rPr>
          <w:rFonts w:hint="eastAsia" w:ascii="Times New Roman" w:hAnsi="Times New Roman" w:eastAsia="仿宋_GB2312"/>
          <w:sz w:val="32"/>
          <w:szCs w:val="32"/>
        </w:rPr>
        <w:t>完成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下一步，我们将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公益性设施的</w:t>
      </w:r>
      <w:r>
        <w:rPr>
          <w:rFonts w:hint="eastAsia" w:ascii="Times New Roman" w:hAnsi="Times New Roman" w:eastAsia="仿宋_GB2312"/>
          <w:sz w:val="32"/>
          <w:szCs w:val="32"/>
        </w:rPr>
        <w:t>作用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发挥好</w:t>
      </w:r>
      <w:r>
        <w:rPr>
          <w:rFonts w:hint="eastAsia" w:ascii="Times New Roman" w:hAnsi="Times New Roman" w:eastAsia="仿宋_GB2312"/>
          <w:sz w:val="32"/>
          <w:szCs w:val="32"/>
        </w:rPr>
        <w:t>，运行好、管理好。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四</w:t>
      </w:r>
      <w:r>
        <w:rPr>
          <w:rFonts w:ascii="Times New Roman" w:hAnsi="Times New Roman" w:eastAsia="黑体"/>
          <w:bCs/>
          <w:sz w:val="32"/>
          <w:szCs w:val="32"/>
        </w:rPr>
        <w:t>、绩效自评结果拟应用和公开情况</w:t>
      </w:r>
    </w:p>
    <w:p>
      <w:pPr>
        <w:widowControl w:val="0"/>
        <w:adjustRightInd/>
        <w:snapToGrid/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绩效自评工作前期准备充分，组织过程合理有序，分析评价客观公正，按期完成绩效自评工作，绩效自评结束后，及时进行了公开。</w:t>
      </w:r>
      <w:bookmarkStart w:id="0" w:name="_GoBack"/>
      <w:bookmarkEnd w:id="0"/>
    </w:p>
    <w:p>
      <w:pPr>
        <w:widowControl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五、其他说明的问题</w:t>
      </w:r>
    </w:p>
    <w:p>
      <w:pPr>
        <w:widowControl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年实施的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共管共享资金的</w:t>
      </w:r>
      <w:r>
        <w:rPr>
          <w:rFonts w:hint="eastAsia" w:ascii="Times New Roman" w:hAnsi="Times New Roman" w:eastAsia="仿宋_GB2312"/>
          <w:sz w:val="32"/>
          <w:szCs w:val="32"/>
        </w:rPr>
        <w:t>收入安排的支出建设项目，严格按照专项资金使用办法，做到专款专用，没有违规使用专项资金，在审计监督检查中没有发现资金问题。</w:t>
      </w:r>
    </w:p>
    <w:p>
      <w:pPr>
        <w:spacing w:line="576" w:lineRule="exact"/>
        <w:jc w:val="both"/>
        <w:rPr>
          <w:rFonts w:hint="eastAsia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-236855</wp:posOffset>
              </wp:positionV>
              <wp:extent cx="1828800" cy="473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35pt;margin-top:-18.65pt;height:37.3pt;width:144pt;mso-position-horizontal-relative:margin;mso-wrap-style:none;z-index:251659264;mso-width-relative:page;mso-height-relative:page;" filled="f" stroked="f" coordsize="21600,21600" o:gfxdata="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kPP6zZAAAACgEAAA8AAAAAAAAAAQAgAAAAIgAAAGRycy9k&#10;b3ducmV2LnhtbFBLAQIUABQAAAAIAIdO4kBpPJtBOgIAAG4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GNhOWE3ZGYxNzk0OTBiYzhmZTRiNTgxNzBkNDgifQ=="/>
  </w:docVars>
  <w:rsids>
    <w:rsidRoot w:val="1C6445D8"/>
    <w:rsid w:val="008E7BB9"/>
    <w:rsid w:val="00D030EB"/>
    <w:rsid w:val="00F8030F"/>
    <w:rsid w:val="07971371"/>
    <w:rsid w:val="08F932CB"/>
    <w:rsid w:val="0A6A79E6"/>
    <w:rsid w:val="135A439C"/>
    <w:rsid w:val="19C40F83"/>
    <w:rsid w:val="1C6445D8"/>
    <w:rsid w:val="279C0B1F"/>
    <w:rsid w:val="29D75149"/>
    <w:rsid w:val="2DE81E60"/>
    <w:rsid w:val="31952658"/>
    <w:rsid w:val="36861BDD"/>
    <w:rsid w:val="37324731"/>
    <w:rsid w:val="43231800"/>
    <w:rsid w:val="49DB10BB"/>
    <w:rsid w:val="51811F9F"/>
    <w:rsid w:val="5D5769DD"/>
    <w:rsid w:val="5DF20F14"/>
    <w:rsid w:val="5F3B7884"/>
    <w:rsid w:val="611B52FD"/>
    <w:rsid w:val="6159049D"/>
    <w:rsid w:val="658D2B53"/>
    <w:rsid w:val="70C20053"/>
    <w:rsid w:val="78552989"/>
    <w:rsid w:val="7B1928D4"/>
    <w:rsid w:val="7EF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3">
    <w:name w:val="Body Text Indent 2"/>
    <w:basedOn w:val="1"/>
    <w:unhideWhenUsed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suppressAutoHyphens/>
      <w:adjustRightInd/>
      <w:snapToGrid/>
      <w:spacing w:before="100" w:beforeAutospacing="1" w:after="100" w:afterAutospacing="1"/>
      <w:jc w:val="left"/>
    </w:pPr>
    <w:rPr>
      <w:rFonts w:ascii="Calibri" w:hAnsi="Calibri"/>
      <w:sz w:val="24"/>
      <w:szCs w:val="24"/>
    </w:rPr>
  </w:style>
  <w:style w:type="paragraph" w:customStyle="1" w:styleId="9">
    <w:name w:val="No Spacing"/>
    <w:basedOn w:val="1"/>
    <w:qFormat/>
    <w:uiPriority w:val="1"/>
    <w:pPr>
      <w:overflowPunct w:val="0"/>
      <w:adjustRightInd w:val="0"/>
      <w:snapToGrid w:val="0"/>
      <w:spacing w:line="579" w:lineRule="exact"/>
      <w:ind w:firstLine="629"/>
      <w:textAlignment w:val="center"/>
    </w:pPr>
    <w:rPr>
      <w:rFonts w:eastAsia="仿宋_GB2312"/>
      <w:sz w:val="32"/>
      <w:szCs w:val="22"/>
    </w:rPr>
  </w:style>
  <w:style w:type="character" w:customStyle="1" w:styleId="10">
    <w:name w:val="2级标题 字符"/>
    <w:link w:val="11"/>
    <w:qFormat/>
    <w:uiPriority w:val="0"/>
    <w:rPr>
      <w:rFonts w:eastAsia="楷体_GB2312"/>
      <w:bCs/>
      <w:kern w:val="28"/>
      <w:sz w:val="32"/>
      <w:szCs w:val="32"/>
    </w:rPr>
  </w:style>
  <w:style w:type="paragraph" w:customStyle="1" w:styleId="11">
    <w:name w:val="2级标题"/>
    <w:next w:val="9"/>
    <w:link w:val="10"/>
    <w:qFormat/>
    <w:uiPriority w:val="0"/>
    <w:pPr>
      <w:widowControl w:val="0"/>
      <w:overflowPunct w:val="0"/>
      <w:adjustRightInd w:val="0"/>
      <w:snapToGrid w:val="0"/>
      <w:spacing w:line="579" w:lineRule="exact"/>
      <w:ind w:firstLine="629"/>
      <w:jc w:val="both"/>
      <w:textAlignment w:val="center"/>
      <w:outlineLvl w:val="1"/>
    </w:pPr>
    <w:rPr>
      <w:rFonts w:ascii="Times New Roman" w:hAnsi="Times New Roman" w:eastAsia="楷体_GB2312" w:cs="Times New Roman"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1838</Words>
  <Characters>1910</Characters>
  <Lines>13</Lines>
  <Paragraphs>3</Paragraphs>
  <TotalTime>3</TotalTime>
  <ScaleCrop>false</ScaleCrop>
  <LinksUpToDate>false</LinksUpToDate>
  <CharactersWithSpaces>1924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Administrator</cp:lastModifiedBy>
  <cp:lastPrinted>2019-09-10T03:22:00Z</cp:lastPrinted>
  <dcterms:modified xsi:type="dcterms:W3CDTF">2023-09-15T07:56:34Z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5AEF97C03B2E40E89B6C0A325F8C70C8_13</vt:lpwstr>
  </property>
</Properties>
</file>