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318" w:leftChars="418" w:hanging="440" w:hanging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张家川县民政局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村务监督委员会主任报酬支出绩效的自评报告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为实现对财政预算支出绩效自评工作全覆盖，根据财政局相关要求，现将本单位202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年度村务监督委员会主任报酬支出项目绩效自评报告如下。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（一）项目概况 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为保障村级基层组织纪检监察机构的正常运转，县财政202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年年初预算安排我县村务监督委员会主任报酬项目资金共计229.5万元，于202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年年底之前全部拨付完毕，主要是为保障各行政村村监委会主任报酬的支出。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（二）项目资金基本情况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项目资金由县财政统一安排，用于支付255个行政村村务监督委员会全年报酬，属于工资性支出。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（三）项目资金绩效目标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年初设定的项目总目标是为保障村级村务监督委员会的正常运转。年度目标是保障各行政村村务监督委员会报酬的正常发放，切实发挥好基层纪检监察组织的监督作用。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（一）该项目总投入资金229.5万元/年。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（二）项目资金管理情况分析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中共甘肃省委组织部、甘肃省民政厅、甘肃省财政厅《关于提高村组干部基本报酬和村级组织办公经费补助标准的通知》（甘组通字〔201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</w:t>
      </w:r>
      <w:r>
        <w:rPr>
          <w:rFonts w:hint="eastAsia" w:ascii="仿宋" w:hAnsi="仿宋" w:eastAsia="仿宋" w:cs="仿宋"/>
          <w:sz w:val="32"/>
          <w:szCs w:val="32"/>
        </w:rPr>
        <w:t>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文件精神，</w:t>
      </w:r>
      <w:r>
        <w:rPr>
          <w:rFonts w:hint="eastAsia" w:ascii="仿宋" w:hAnsi="仿宋" w:eastAsia="仿宋" w:cs="仿宋"/>
          <w:sz w:val="32"/>
          <w:szCs w:val="32"/>
        </w:rPr>
        <w:t>为进一步促进村务监督委员会有效履职，主动发挥作用，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扎实推进农村党风廉政建设，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月，我局</w:t>
      </w:r>
      <w:r>
        <w:rPr>
          <w:rFonts w:hint="eastAsia" w:ascii="仿宋" w:hAnsi="仿宋" w:eastAsia="仿宋" w:cs="仿宋"/>
          <w:sz w:val="32"/>
          <w:szCs w:val="32"/>
        </w:rPr>
        <w:t>根据《甘肃省村务监督委员会工作规则（试行）》有关规定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及时印发了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《张家川县</w:t>
      </w:r>
      <w:r>
        <w:rPr>
          <w:rFonts w:hint="eastAsia" w:ascii="仿宋" w:hAnsi="仿宋" w:eastAsia="仿宋" w:cs="仿宋"/>
          <w:sz w:val="32"/>
          <w:szCs w:val="32"/>
        </w:rPr>
        <w:t>村务监督委员会主任考核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实施方案》（张民发</w:t>
      </w:r>
      <w:r>
        <w:rPr>
          <w:rFonts w:hint="eastAsia" w:ascii="仿宋" w:hAnsi="仿宋" w:eastAsia="仿宋" w:cs="仿宋"/>
          <w:sz w:val="32"/>
          <w:szCs w:val="32"/>
        </w:rPr>
        <w:t>〔2022〕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），并</w:t>
      </w:r>
      <w:r>
        <w:rPr>
          <w:rFonts w:hint="eastAsia" w:ascii="仿宋" w:hAnsi="仿宋" w:eastAsia="仿宋" w:cs="仿宋"/>
          <w:sz w:val="32"/>
          <w:szCs w:val="32"/>
        </w:rPr>
        <w:t>按照“细化标准、量化考核，奖勤罚懒、绩效挂钩”的要求，加强和改进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村务监督委员会</w:t>
      </w:r>
      <w:r>
        <w:rPr>
          <w:rFonts w:hint="eastAsia" w:ascii="仿宋" w:hAnsi="仿宋" w:eastAsia="仿宋" w:cs="仿宋"/>
          <w:sz w:val="32"/>
          <w:szCs w:val="32"/>
        </w:rPr>
        <w:t>考核管理，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255个</w:t>
      </w:r>
      <w:r>
        <w:rPr>
          <w:rFonts w:hint="eastAsia" w:ascii="仿宋" w:hAnsi="仿宋" w:eastAsia="仿宋" w:cs="仿宋"/>
          <w:sz w:val="32"/>
          <w:szCs w:val="32"/>
        </w:rPr>
        <w:t>行政村的村务监督委员会主任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</w:t>
      </w:r>
      <w:r>
        <w:rPr>
          <w:rFonts w:hint="eastAsia" w:ascii="仿宋" w:hAnsi="仿宋" w:eastAsia="仿宋" w:cs="仿宋"/>
          <w:sz w:val="32"/>
          <w:szCs w:val="32"/>
        </w:rPr>
        <w:t>组织管理、履职情况、综合评价等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大项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进行考核，综合</w:t>
      </w:r>
      <w:r>
        <w:rPr>
          <w:rFonts w:hint="eastAsia" w:ascii="仿宋" w:hAnsi="仿宋" w:eastAsia="仿宋" w:cs="仿宋"/>
          <w:sz w:val="32"/>
          <w:szCs w:val="32"/>
        </w:rPr>
        <w:t>考核得分和工作量大小、工作质量等情况，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对每个乡镇村监委会主任进行排名，取前三名为优秀等次，后三名为进本称职等次，其余均为称职等次。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考核得分和考核等次与村监会主任报酬的发放相挂钩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考核确定为“优秀”等次的，按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4800元/6个月计发；</w:t>
      </w:r>
      <w:r>
        <w:rPr>
          <w:rFonts w:hint="eastAsia" w:ascii="仿宋" w:hAnsi="仿宋" w:eastAsia="仿宋" w:cs="仿宋"/>
          <w:sz w:val="32"/>
          <w:szCs w:val="32"/>
        </w:rPr>
        <w:t>确定为“称职”等次的，按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4500元/6个月</w:t>
      </w:r>
      <w:r>
        <w:rPr>
          <w:rFonts w:hint="eastAsia" w:ascii="仿宋" w:hAnsi="仿宋" w:eastAsia="仿宋" w:cs="仿宋"/>
          <w:sz w:val="32"/>
          <w:szCs w:val="32"/>
        </w:rPr>
        <w:t>计发；确定为“基本称职”等次的，按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4200元/6个月</w:t>
      </w:r>
      <w:r>
        <w:rPr>
          <w:rFonts w:hint="eastAsia" w:ascii="仿宋" w:hAnsi="仿宋" w:eastAsia="仿宋" w:cs="仿宋"/>
          <w:sz w:val="32"/>
          <w:szCs w:val="32"/>
        </w:rPr>
        <w:t>计发；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年度考核确定为“不称职”等次的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不予发放基本报酬。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（一）总体绩效目标完成情况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全年共为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255名村监委会主任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发放报酬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229.5万元。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（二）绩效目标情况分析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1、产出指标完成情况：年年初预算安排资金全部到位，已全部拨付完毕。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2、效益指标完成情况：</w:t>
      </w:r>
      <w:r>
        <w:rPr>
          <w:rFonts w:hint="eastAsia" w:ascii="仿宋" w:hAnsi="仿宋" w:eastAsia="仿宋" w:cs="仿宋"/>
          <w:sz w:val="32"/>
          <w:szCs w:val="32"/>
        </w:rPr>
        <w:t>村监会在村务监督中的作用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进一步突显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村务监督委员会</w:t>
      </w:r>
      <w:r>
        <w:rPr>
          <w:rFonts w:hint="eastAsia" w:ascii="仿宋" w:hAnsi="仿宋" w:eastAsia="仿宋" w:cs="仿宋"/>
          <w:sz w:val="32"/>
          <w:szCs w:val="32"/>
        </w:rPr>
        <w:t>整体工作水平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有了进一步提升</w:t>
      </w:r>
      <w:r>
        <w:rPr>
          <w:rFonts w:hint="eastAsia" w:ascii="仿宋" w:hAnsi="仿宋" w:eastAsia="仿宋" w:cs="仿宋"/>
          <w:sz w:val="32"/>
          <w:szCs w:val="32"/>
        </w:rPr>
        <w:t>，农村基层党风廉政建设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主要经验做法是：在资金使用过程中，严格执行单位相关资金管理制度，做到厉行节约、专款专用，同时开展好资金使用公开公示制度，经费使用透明化。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存在问题及原因分析：村监委监督作用在以后工作中有待加强。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c3OGUwYWQyNDc2YjAwMmVlMTVkZmU5ZDQzYzYifQ=="/>
  </w:docVars>
  <w:rsids>
    <w:rsidRoot w:val="01F61310"/>
    <w:rsid w:val="01F61310"/>
    <w:rsid w:val="18F9734C"/>
    <w:rsid w:val="41CF03E2"/>
    <w:rsid w:val="442B7CF2"/>
    <w:rsid w:val="47B533B8"/>
    <w:rsid w:val="48AA5330"/>
    <w:rsid w:val="5CF86E93"/>
    <w:rsid w:val="746A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1230</Words>
  <Characters>1285</Characters>
  <Lines>0</Lines>
  <Paragraphs>0</Paragraphs>
  <TotalTime>4</TotalTime>
  <ScaleCrop>false</ScaleCrop>
  <LinksUpToDate>false</LinksUpToDate>
  <CharactersWithSpaces>1428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2023-04-07T03:06:00Z</dcterms:created>
  <dc:creator>Administrator</dc:creator>
  <cp:lastModifiedBy>Administrator</cp:lastModifiedBy>
  <dcterms:modified xsi:type="dcterms:W3CDTF">2025-09-09T09:48:27Z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0C1200B3527F4893A247EDF22E51BD20</vt:lpwstr>
  </property>
</Properties>
</file>