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44"/>
          <w:szCs w:val="52"/>
        </w:rPr>
      </w:pPr>
    </w:p>
    <w:p>
      <w:pPr>
        <w:jc w:val="center"/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</w:pPr>
      <w:r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  <w:t>张家川县植保站</w:t>
      </w:r>
    </w:p>
    <w:p>
      <w:pPr>
        <w:jc w:val="center"/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</w:pPr>
      <w:r>
        <w:rPr>
          <w:rFonts w:hint="eastAsia" w:ascii="汉仪书宋二简" w:hAnsi="汉仪书宋二简" w:eastAsia="汉仪书宋二简" w:cs="汉仪书宋二简"/>
          <w:sz w:val="44"/>
          <w:szCs w:val="52"/>
          <w:lang w:val="en-US" w:eastAsia="zh-CN"/>
        </w:rPr>
        <w:t>2023年整体绩效运行自评报告</w:t>
      </w:r>
    </w:p>
    <w:p>
      <w:pPr>
        <w:snapToGrid w:val="0"/>
        <w:spacing w:line="576" w:lineRule="exact"/>
        <w:ind w:firstLine="616" w:firstLineChars="200"/>
        <w:rPr>
          <w:rFonts w:ascii="黑体" w:hAnsi="黑体" w:eastAsia="黑体"/>
          <w:spacing w:val="-6"/>
          <w:sz w:val="32"/>
          <w:szCs w:val="32"/>
          <w:lang w:val="zh-CN"/>
        </w:rPr>
      </w:pPr>
      <w:r>
        <w:rPr>
          <w:rFonts w:ascii="黑体" w:hAnsi="黑体" w:eastAsia="黑体"/>
          <w:spacing w:val="-6"/>
          <w:sz w:val="32"/>
          <w:szCs w:val="32"/>
          <w:lang w:val="zh-CN"/>
        </w:rPr>
        <w:t>一、部门概况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1、主要职能：主要承担全县主要农作物病虫害预警监测、绿色防控与专业化统防统治、植物检疫、农药械推广、安全用药与市场管理等防灾减灾、控害保安的工作，承担着全县农民及农业技术员的农作物病虫害防治技术培训工作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2、机构情况：我站属副科级财政全额拨款事业单位，单位个数1 个，机构无变化。</w:t>
      </w:r>
    </w:p>
    <w:p>
      <w:pPr>
        <w:spacing w:line="560" w:lineRule="exact"/>
        <w:ind w:firstLine="640" w:firstLineChars="200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sz w:val="32"/>
          <w:szCs w:val="32"/>
        </w:rPr>
        <w:t>人员情况：我站事业编制1</w:t>
      </w:r>
      <w:r>
        <w:rPr>
          <w:rFonts w:hint="eastAsia" w:ascii="宋体" w:hAnsi="宋体" w:cs="宋体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32"/>
          <w:szCs w:val="32"/>
        </w:rPr>
        <w:t>人，在职工作人员9人，退休人员4人（退休人员工资转入社保）。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我站年度整体绩效目标1：保证单位运转，确保职工工资；目标2：保障项目实施，优质高效完成。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二、整体预算情况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2023年我站财政资金年初预算数103.2247万元，全年预算数386.731887万元，实际支出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386.731887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万元，支付进度100%。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三、整体</w:t>
      </w:r>
      <w:r>
        <w:rPr>
          <w:rFonts w:hint="eastAsia" w:ascii="黑体" w:hAnsi="黑体" w:eastAsia="黑体" w:cs="黑体"/>
          <w:sz w:val="32"/>
          <w:szCs w:val="32"/>
        </w:rPr>
        <w:t>绩效目标完成情况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我站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基本支出年初预算103.2247万元，实际支出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156.393501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万元。其中人员类经费全年预算数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156.393501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万元，实际支出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156.393501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万元，资金执行率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100%；公用经费类全年预算数2.7万元，实际支出2.7万元，资金执行率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</w:rPr>
        <w:t>202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3年我站项目全年实际支出217.238186万元，资金执行率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100%。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</w:t>
      </w:r>
      <w:r>
        <w:rPr>
          <w:rFonts w:hint="eastAsia" w:ascii="黑体" w:hAnsi="黑体" w:eastAsia="黑体" w:cs="黑体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对于绩效运行自评的认识不够深入，把项目支出绩效简单等同于工作目标、工作考核和业务管理；绩效目标和指标往往根据项目实际完成情况制定，对项目执行过程有效约束不够，存在一定的偏差。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sz w:val="32"/>
          <w:szCs w:val="32"/>
        </w:rPr>
        <w:t>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下一步</w:t>
      </w:r>
      <w:r>
        <w:rPr>
          <w:rFonts w:hint="eastAsia" w:ascii="黑体" w:hAnsi="黑体" w:eastAsia="黑体" w:cs="黑体"/>
          <w:sz w:val="32"/>
          <w:szCs w:val="32"/>
        </w:rPr>
        <w:t>整改措施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1.加强绩效运行自评管理制度和流程建设，进一步深化、完善绩效管理体系，建立全过程的预算绩效管理机制，促进绩效管理工作向广度和深度延伸。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2.规范绩效运行自评资料的收集整理，确保相关信息完整、可靠，客观公正地反映项目资金实际使用和产生的绩效状况，为今后该项目实施方向及管理方式的改进提供指导。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3.加快项目建设进度，及早着手项目资金的支出；协调财政、国资、采购等相关部门，积极理顺相关手续，加快办理程序和资金支付进度。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textAlignment w:val="auto"/>
        <w:rPr>
          <w:rFonts w:hint="eastAsia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4160" w:firstLineChars="13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4800" w:firstLineChars="1500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eastAsia="zh-CN"/>
        </w:rPr>
        <w:t>张家川县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植保站</w:t>
      </w:r>
    </w:p>
    <w:p>
      <w:pPr>
        <w:ind w:firstLine="4480" w:firstLineChars="140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20" w:firstLineChars="200"/>
        <w:textAlignment w:val="auto"/>
        <w:rPr>
          <w:rFonts w:hint="default" w:ascii="Times New Roman" w:hAnsi="Times New Roman" w:eastAsia="仿宋_GB2312" w:cs="Times New Roman"/>
          <w:i w:val="0"/>
          <w:caps w:val="0"/>
          <w:color w:val="333333"/>
          <w:spacing w:val="0"/>
          <w:sz w:val="31"/>
          <w:szCs w:val="31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汉仪书宋二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g4NmFlMmYwM2EwZDYyMDdmNWRmMjFlNzA4ZDMwMjQifQ=="/>
  </w:docVars>
  <w:rsids>
    <w:rsidRoot w:val="2CE52F7E"/>
    <w:rsid w:val="067E2EB5"/>
    <w:rsid w:val="06CE235D"/>
    <w:rsid w:val="14E540FF"/>
    <w:rsid w:val="1DA806E1"/>
    <w:rsid w:val="1FF856C1"/>
    <w:rsid w:val="1FFD0D99"/>
    <w:rsid w:val="233C21BA"/>
    <w:rsid w:val="2CE52F7E"/>
    <w:rsid w:val="2E0B3A12"/>
    <w:rsid w:val="3A2669F5"/>
    <w:rsid w:val="5A4736B4"/>
    <w:rsid w:val="64C3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Indent 21"/>
    <w:basedOn w:val="1"/>
    <w:qFormat/>
    <w:uiPriority w:val="99"/>
    <w:pPr>
      <w:spacing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833</Words>
  <Characters>945</Characters>
  <Lines>0</Lines>
  <Paragraphs>0</Paragraphs>
  <TotalTime>7</TotalTime>
  <ScaleCrop>false</ScaleCrop>
  <LinksUpToDate>false</LinksUpToDate>
  <CharactersWithSpaces>945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2024-08-05T01:45:00Z</dcterms:created>
  <dc:creator>重振钟华馨</dc:creator>
  <cp:lastModifiedBy>Administrator</cp:lastModifiedBy>
  <cp:lastPrinted>2024-08-08T08:34:00Z</cp:lastPrinted>
  <dcterms:modified xsi:type="dcterms:W3CDTF">2024-10-10T08:57:29Z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1587638C33AA46599FEAC5131C507B6E_13</vt:lpwstr>
  </property>
</Properties>
</file>