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11005">
      <w:pPr>
        <w:widowControl/>
        <w:jc w:val="center"/>
        <w:rPr>
          <w:rFonts w:ascii="黑体" w:hAnsi="黑体" w:eastAsia="黑体" w:cs="黑体"/>
          <w:lang w:val="en"/>
        </w:rPr>
      </w:pPr>
      <w:r>
        <w:rPr>
          <w:rFonts w:hint="eastAsia" w:ascii="黑体" w:hAnsi="黑体" w:eastAsia="黑体" w:cs="黑体"/>
          <w:lang w:val="en"/>
        </w:rPr>
        <w:t>绩效目标申报表</w:t>
      </w:r>
    </w:p>
    <w:tbl>
      <w:tblPr>
        <w:tblStyle w:val="7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2212"/>
        <w:gridCol w:w="1319"/>
        <w:gridCol w:w="1321"/>
        <w:gridCol w:w="1770"/>
      </w:tblGrid>
      <w:tr w14:paraId="5321F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180" w:type="dxa"/>
            <w:gridSpan w:val="5"/>
            <w:vAlign w:val="center"/>
          </w:tcPr>
          <w:p w14:paraId="4022AF99"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"/>
              </w:rPr>
              <w:t>绩效目标申报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表</w:t>
            </w:r>
          </w:p>
          <w:p w14:paraId="197A9630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b/>
                <w:bCs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"/>
              </w:rPr>
              <w:t>（20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"/>
              </w:rPr>
              <w:t>年）</w:t>
            </w:r>
          </w:p>
        </w:tc>
      </w:tr>
      <w:tr w14:paraId="191E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</w:tcPr>
          <w:p w14:paraId="430201A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项目名称</w:t>
            </w:r>
          </w:p>
        </w:tc>
        <w:tc>
          <w:tcPr>
            <w:tcW w:w="2212" w:type="dxa"/>
          </w:tcPr>
          <w:p w14:paraId="008C7BD4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平安乡村集体经济发展项目</w:t>
            </w:r>
          </w:p>
        </w:tc>
        <w:tc>
          <w:tcPr>
            <w:tcW w:w="2640" w:type="dxa"/>
            <w:gridSpan w:val="2"/>
          </w:tcPr>
          <w:p w14:paraId="747667F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项目负责人及联系电话</w:t>
            </w:r>
          </w:p>
        </w:tc>
        <w:tc>
          <w:tcPr>
            <w:tcW w:w="1770" w:type="dxa"/>
          </w:tcPr>
          <w:p w14:paraId="2E693E9E"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米金珍0938-7762005</w:t>
            </w:r>
          </w:p>
        </w:tc>
      </w:tr>
      <w:tr w14:paraId="5A81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</w:tcPr>
          <w:p w14:paraId="130171BD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主管部门</w:t>
            </w:r>
          </w:p>
        </w:tc>
        <w:tc>
          <w:tcPr>
            <w:tcW w:w="2212" w:type="dxa"/>
          </w:tcPr>
          <w:p w14:paraId="6F436C0B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农业农村局</w:t>
            </w:r>
          </w:p>
        </w:tc>
        <w:tc>
          <w:tcPr>
            <w:tcW w:w="2640" w:type="dxa"/>
            <w:gridSpan w:val="2"/>
          </w:tcPr>
          <w:p w14:paraId="60D4479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实施单位</w:t>
            </w:r>
          </w:p>
        </w:tc>
        <w:tc>
          <w:tcPr>
            <w:tcW w:w="1770" w:type="dxa"/>
          </w:tcPr>
          <w:p w14:paraId="27557432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平安乡人民政府</w:t>
            </w:r>
          </w:p>
        </w:tc>
      </w:tr>
      <w:tr w14:paraId="20F8B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restart"/>
            <w:vAlign w:val="center"/>
          </w:tcPr>
          <w:p w14:paraId="7807130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资金情况</w:t>
            </w:r>
          </w:p>
        </w:tc>
        <w:tc>
          <w:tcPr>
            <w:tcW w:w="2212" w:type="dxa"/>
          </w:tcPr>
          <w:p w14:paraId="71EFF3F8">
            <w:pPr>
              <w:widowControl/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年度资金总额</w:t>
            </w:r>
          </w:p>
        </w:tc>
        <w:tc>
          <w:tcPr>
            <w:tcW w:w="4410" w:type="dxa"/>
            <w:gridSpan w:val="3"/>
          </w:tcPr>
          <w:p w14:paraId="6DFD4F19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400万元</w:t>
            </w:r>
          </w:p>
        </w:tc>
      </w:tr>
      <w:tr w14:paraId="530F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246F53A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2212" w:type="dxa"/>
          </w:tcPr>
          <w:p w14:paraId="4FF41F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其中：财政拨款</w:t>
            </w:r>
          </w:p>
        </w:tc>
        <w:tc>
          <w:tcPr>
            <w:tcW w:w="4410" w:type="dxa"/>
            <w:gridSpan w:val="3"/>
          </w:tcPr>
          <w:p w14:paraId="26205C2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400万元</w:t>
            </w:r>
          </w:p>
        </w:tc>
      </w:tr>
      <w:tr w14:paraId="0C4D0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352AA43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2212" w:type="dxa"/>
          </w:tcPr>
          <w:p w14:paraId="1CAEB46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　　其他资金</w:t>
            </w:r>
          </w:p>
        </w:tc>
        <w:tc>
          <w:tcPr>
            <w:tcW w:w="4410" w:type="dxa"/>
            <w:gridSpan w:val="3"/>
          </w:tcPr>
          <w:p w14:paraId="03BADDC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</w:tr>
      <w:tr w14:paraId="401A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restart"/>
            <w:vAlign w:val="center"/>
          </w:tcPr>
          <w:p w14:paraId="1E9349A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总体目标</w:t>
            </w:r>
          </w:p>
        </w:tc>
        <w:tc>
          <w:tcPr>
            <w:tcW w:w="6622" w:type="dxa"/>
            <w:gridSpan w:val="4"/>
          </w:tcPr>
          <w:p w14:paraId="5B41110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年度目标</w:t>
            </w:r>
          </w:p>
        </w:tc>
      </w:tr>
      <w:tr w14:paraId="0A69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558" w:type="dxa"/>
            <w:vMerge w:val="continue"/>
          </w:tcPr>
          <w:p w14:paraId="72D49C5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6622" w:type="dxa"/>
            <w:gridSpan w:val="4"/>
          </w:tcPr>
          <w:p w14:paraId="114E96C0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目标：</w:t>
            </w: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新建粉条加工厂及库房 994.28m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²，附属配套用房（锅炉房）89.10m²，同时配套室外道路硬化947.7m²，供水井1眼，室外管网85m，安装粉条粉丝机生产线1套、即食粉丝烘干线1套、生物质蒸汽发生器1套、粉条包装袋封口机1台、粉饼外缩膜设备1套、粉饼包装 设备1套，购置高精度电子秤6台、粉条周转箱80个、即食粉饼周转箱 80 个、牵引车1台、托盘30个、袋装包装机 1套、调料包塑料杈及外缩膜1套、包装材料1套、成品锅炉1台等附属工程。</w:t>
            </w:r>
          </w:p>
          <w:p w14:paraId="790A986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</w:pPr>
          </w:p>
        </w:tc>
      </w:tr>
      <w:tr w14:paraId="5F63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restart"/>
            <w:vAlign w:val="center"/>
          </w:tcPr>
          <w:p w14:paraId="32750F27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绩效指标</w:t>
            </w:r>
          </w:p>
        </w:tc>
        <w:tc>
          <w:tcPr>
            <w:tcW w:w="2212" w:type="dxa"/>
          </w:tcPr>
          <w:p w14:paraId="6AB06A6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一级指标</w:t>
            </w:r>
          </w:p>
        </w:tc>
        <w:tc>
          <w:tcPr>
            <w:tcW w:w="1319" w:type="dxa"/>
          </w:tcPr>
          <w:p w14:paraId="2C99AA7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二级指标</w:t>
            </w:r>
          </w:p>
        </w:tc>
        <w:tc>
          <w:tcPr>
            <w:tcW w:w="1321" w:type="dxa"/>
          </w:tcPr>
          <w:p w14:paraId="66CAE86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三级指标</w:t>
            </w:r>
          </w:p>
        </w:tc>
        <w:tc>
          <w:tcPr>
            <w:tcW w:w="1770" w:type="dxa"/>
          </w:tcPr>
          <w:p w14:paraId="043C146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指标值</w:t>
            </w:r>
          </w:p>
        </w:tc>
      </w:tr>
      <w:tr w14:paraId="64D2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58" w:type="dxa"/>
            <w:vMerge w:val="continue"/>
          </w:tcPr>
          <w:p w14:paraId="5CB2533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restart"/>
          </w:tcPr>
          <w:p w14:paraId="7AEF786E"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18"/>
                <w:szCs w:val="18"/>
                <w:lang w:val="en"/>
              </w:rPr>
            </w:pPr>
          </w:p>
          <w:p w14:paraId="5CF6036F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29C51882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6C4923FA">
            <w:pPr>
              <w:widowControl/>
              <w:spacing w:line="240" w:lineRule="exact"/>
              <w:rPr>
                <w:sz w:val="18"/>
                <w:szCs w:val="18"/>
                <w:lang w:val="en"/>
              </w:rPr>
            </w:pPr>
          </w:p>
          <w:p w14:paraId="5037D420">
            <w:pPr>
              <w:widowControl/>
              <w:spacing w:line="240" w:lineRule="exact"/>
              <w:jc w:val="center"/>
              <w:rPr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产出指标</w:t>
            </w:r>
          </w:p>
        </w:tc>
        <w:tc>
          <w:tcPr>
            <w:tcW w:w="1319" w:type="dxa"/>
            <w:vMerge w:val="restart"/>
            <w:vAlign w:val="center"/>
          </w:tcPr>
          <w:p w14:paraId="3FE9453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数量指标</w:t>
            </w:r>
          </w:p>
        </w:tc>
        <w:tc>
          <w:tcPr>
            <w:tcW w:w="1321" w:type="dxa"/>
            <w:vAlign w:val="center"/>
          </w:tcPr>
          <w:p w14:paraId="779C3AE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1:建成工厂及库房面积≥</w:t>
            </w:r>
          </w:p>
        </w:tc>
        <w:tc>
          <w:tcPr>
            <w:tcW w:w="1770" w:type="dxa"/>
            <w:vAlign w:val="center"/>
          </w:tcPr>
          <w:p w14:paraId="79D93E32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994.28㎡</w:t>
            </w:r>
          </w:p>
        </w:tc>
      </w:tr>
      <w:tr w14:paraId="212E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7403D9E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06CA235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48E6851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321" w:type="dxa"/>
            <w:vAlign w:val="center"/>
          </w:tcPr>
          <w:p w14:paraId="3F3884E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2：建成配套用房≥</w:t>
            </w:r>
          </w:p>
        </w:tc>
        <w:tc>
          <w:tcPr>
            <w:tcW w:w="1770" w:type="dxa"/>
            <w:vAlign w:val="center"/>
          </w:tcPr>
          <w:p w14:paraId="7F04410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89.10㎡</w:t>
            </w:r>
          </w:p>
        </w:tc>
      </w:tr>
      <w:tr w14:paraId="55E2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1D2570D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0562985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7189243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321" w:type="dxa"/>
            <w:vAlign w:val="center"/>
          </w:tcPr>
          <w:p w14:paraId="412D6A2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3：道路硬化面积≥</w:t>
            </w:r>
          </w:p>
        </w:tc>
        <w:tc>
          <w:tcPr>
            <w:tcW w:w="1770" w:type="dxa"/>
            <w:vAlign w:val="center"/>
          </w:tcPr>
          <w:p w14:paraId="716F47B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947.7㎡</w:t>
            </w:r>
          </w:p>
        </w:tc>
      </w:tr>
      <w:tr w14:paraId="2FA8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2B139001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1760CF9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23EE699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质量指标</w:t>
            </w:r>
          </w:p>
        </w:tc>
        <w:tc>
          <w:tcPr>
            <w:tcW w:w="1321" w:type="dxa"/>
            <w:vAlign w:val="center"/>
          </w:tcPr>
          <w:p w14:paraId="089549C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项目合格率＝</w:t>
            </w:r>
          </w:p>
        </w:tc>
        <w:tc>
          <w:tcPr>
            <w:tcW w:w="1770" w:type="dxa"/>
            <w:vAlign w:val="center"/>
          </w:tcPr>
          <w:p w14:paraId="627D919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</w:tr>
      <w:tr w14:paraId="354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6648922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6A2F73C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38414F0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321" w:type="dxa"/>
            <w:vAlign w:val="center"/>
          </w:tcPr>
          <w:p w14:paraId="5308526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项目验收合格率＝</w:t>
            </w:r>
          </w:p>
        </w:tc>
        <w:tc>
          <w:tcPr>
            <w:tcW w:w="1770" w:type="dxa"/>
            <w:vAlign w:val="center"/>
          </w:tcPr>
          <w:p w14:paraId="3DCB8EB5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</w:tr>
      <w:tr w14:paraId="64B3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21F6D8AE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7F4713A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1B22B25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时效指标</w:t>
            </w:r>
          </w:p>
        </w:tc>
        <w:tc>
          <w:tcPr>
            <w:tcW w:w="1321" w:type="dxa"/>
            <w:vAlign w:val="center"/>
          </w:tcPr>
          <w:p w14:paraId="7C4B331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项目完成及时率＝</w:t>
            </w:r>
          </w:p>
        </w:tc>
        <w:tc>
          <w:tcPr>
            <w:tcW w:w="1770" w:type="dxa"/>
            <w:vAlign w:val="center"/>
          </w:tcPr>
          <w:p w14:paraId="64A6F17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</w:tr>
      <w:tr w14:paraId="1A30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5C082D38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442AD70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019455D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321" w:type="dxa"/>
            <w:vAlign w:val="center"/>
          </w:tcPr>
          <w:p w14:paraId="4A3FD204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资金拨付及时率＝</w:t>
            </w:r>
          </w:p>
        </w:tc>
        <w:tc>
          <w:tcPr>
            <w:tcW w:w="1770" w:type="dxa"/>
            <w:vAlign w:val="center"/>
          </w:tcPr>
          <w:p w14:paraId="5DB78F8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100%</w:t>
            </w:r>
          </w:p>
        </w:tc>
      </w:tr>
      <w:tr w14:paraId="1B165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422B3E4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19E03E3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Align w:val="center"/>
          </w:tcPr>
          <w:p w14:paraId="68E8A1B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成本指标</w:t>
            </w:r>
          </w:p>
        </w:tc>
        <w:tc>
          <w:tcPr>
            <w:tcW w:w="1321" w:type="dxa"/>
            <w:vAlign w:val="center"/>
          </w:tcPr>
          <w:p w14:paraId="0E9BFAD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 w:eastAsia="zh-CN"/>
              </w:rPr>
              <w:t>项目总投资≤</w:t>
            </w:r>
          </w:p>
        </w:tc>
        <w:tc>
          <w:tcPr>
            <w:tcW w:w="1770" w:type="dxa"/>
            <w:vAlign w:val="center"/>
          </w:tcPr>
          <w:p w14:paraId="7E2D7AB3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398.074152万元</w:t>
            </w:r>
          </w:p>
        </w:tc>
      </w:tr>
      <w:tr w14:paraId="35E0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259A934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restart"/>
            <w:vAlign w:val="center"/>
          </w:tcPr>
          <w:p w14:paraId="71689C3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效益指标</w:t>
            </w:r>
          </w:p>
        </w:tc>
        <w:tc>
          <w:tcPr>
            <w:tcW w:w="1319" w:type="dxa"/>
            <w:vMerge w:val="restart"/>
            <w:vAlign w:val="center"/>
          </w:tcPr>
          <w:p w14:paraId="3B5F3F2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经济效益</w:t>
            </w:r>
          </w:p>
          <w:p w14:paraId="017D3CE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</w:t>
            </w:r>
          </w:p>
        </w:tc>
        <w:tc>
          <w:tcPr>
            <w:tcW w:w="1321" w:type="dxa"/>
            <w:vAlign w:val="center"/>
          </w:tcPr>
          <w:p w14:paraId="040A402F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1：带动劳动力就业人数≥</w:t>
            </w:r>
          </w:p>
        </w:tc>
        <w:tc>
          <w:tcPr>
            <w:tcW w:w="1770" w:type="dxa"/>
          </w:tcPr>
          <w:p w14:paraId="5C63DD43"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7人</w:t>
            </w:r>
          </w:p>
        </w:tc>
      </w:tr>
      <w:tr w14:paraId="61DF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22D81D7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  <w:vAlign w:val="center"/>
          </w:tcPr>
          <w:p w14:paraId="00253D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764B95A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</w:p>
        </w:tc>
        <w:tc>
          <w:tcPr>
            <w:tcW w:w="1321" w:type="dxa"/>
            <w:vAlign w:val="center"/>
          </w:tcPr>
          <w:p w14:paraId="7774CE0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2：村集体年收益≥</w:t>
            </w:r>
          </w:p>
        </w:tc>
        <w:tc>
          <w:tcPr>
            <w:tcW w:w="1770" w:type="dxa"/>
          </w:tcPr>
          <w:p w14:paraId="29995A3F"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18"/>
                <w:szCs w:val="18"/>
                <w:lang w:val="en-US" w:eastAsia="zh-CN"/>
              </w:rPr>
              <w:t>20万元</w:t>
            </w:r>
          </w:p>
        </w:tc>
      </w:tr>
      <w:tr w14:paraId="65CE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7F6133E1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597C1CE4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0A43DC6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社会效益</w:t>
            </w:r>
          </w:p>
          <w:p w14:paraId="41F6C8D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指标</w:t>
            </w:r>
          </w:p>
        </w:tc>
        <w:tc>
          <w:tcPr>
            <w:tcW w:w="1321" w:type="dxa"/>
            <w:vAlign w:val="center"/>
          </w:tcPr>
          <w:p w14:paraId="1E87A638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扶持行政村数量</w:t>
            </w:r>
          </w:p>
        </w:tc>
        <w:tc>
          <w:tcPr>
            <w:tcW w:w="1770" w:type="dxa"/>
          </w:tcPr>
          <w:p w14:paraId="3FDBFB21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</w:tr>
      <w:tr w14:paraId="4F63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4C13E23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4E4C7F5A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3A42A743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21" w:type="dxa"/>
            <w:vAlign w:val="center"/>
          </w:tcPr>
          <w:p w14:paraId="0450DC91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扶持脱贫村数量</w:t>
            </w:r>
          </w:p>
        </w:tc>
        <w:tc>
          <w:tcPr>
            <w:tcW w:w="1770" w:type="dxa"/>
          </w:tcPr>
          <w:p w14:paraId="67FCFB44">
            <w:pPr>
              <w:widowControl/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</w:tr>
      <w:tr w14:paraId="1DD6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177B787F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636688E0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Align w:val="center"/>
          </w:tcPr>
          <w:p w14:paraId="210CA895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可持续影响指标</w:t>
            </w:r>
          </w:p>
        </w:tc>
        <w:tc>
          <w:tcPr>
            <w:tcW w:w="1321" w:type="dxa"/>
            <w:vAlign w:val="center"/>
          </w:tcPr>
          <w:p w14:paraId="772386B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固定资产投资期限≥</w:t>
            </w:r>
          </w:p>
        </w:tc>
        <w:tc>
          <w:tcPr>
            <w:tcW w:w="1770" w:type="dxa"/>
          </w:tcPr>
          <w:p w14:paraId="38EA2785">
            <w:pPr>
              <w:widowControl/>
              <w:spacing w:line="360" w:lineRule="auto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15年</w:t>
            </w:r>
          </w:p>
        </w:tc>
      </w:tr>
      <w:tr w14:paraId="48B6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6903CCFC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restart"/>
            <w:vAlign w:val="center"/>
          </w:tcPr>
          <w:p w14:paraId="540D85DA">
            <w:pPr>
              <w:widowControl/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满意度指标</w:t>
            </w:r>
          </w:p>
        </w:tc>
        <w:tc>
          <w:tcPr>
            <w:tcW w:w="1319" w:type="dxa"/>
            <w:vMerge w:val="restart"/>
            <w:vAlign w:val="center"/>
          </w:tcPr>
          <w:p w14:paraId="03066DA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服务对象满意度指标</w:t>
            </w:r>
          </w:p>
          <w:p w14:paraId="2CBA78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 w14:paraId="25140223">
            <w:pPr>
              <w:widowControl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1：受益村满意度≥</w:t>
            </w:r>
          </w:p>
        </w:tc>
        <w:tc>
          <w:tcPr>
            <w:tcW w:w="1770" w:type="dxa"/>
          </w:tcPr>
          <w:p w14:paraId="2EF842B6">
            <w:pPr>
              <w:widowControl/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95%</w:t>
            </w:r>
          </w:p>
        </w:tc>
      </w:tr>
      <w:tr w14:paraId="07DD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558" w:type="dxa"/>
            <w:vMerge w:val="continue"/>
          </w:tcPr>
          <w:p w14:paraId="438A09C2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2212" w:type="dxa"/>
            <w:vMerge w:val="continue"/>
          </w:tcPr>
          <w:p w14:paraId="58EAA0D7"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19" w:type="dxa"/>
            <w:vMerge w:val="continue"/>
          </w:tcPr>
          <w:p w14:paraId="0622ED2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  <w:lang w:val="en"/>
              </w:rPr>
            </w:pPr>
          </w:p>
        </w:tc>
        <w:tc>
          <w:tcPr>
            <w:tcW w:w="1321" w:type="dxa"/>
          </w:tcPr>
          <w:p w14:paraId="257256D5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2：受益群众满意度≥</w:t>
            </w:r>
          </w:p>
        </w:tc>
        <w:tc>
          <w:tcPr>
            <w:tcW w:w="1770" w:type="dxa"/>
          </w:tcPr>
          <w:p w14:paraId="67D2126C">
            <w:pPr>
              <w:widowControl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95%</w:t>
            </w:r>
          </w:p>
        </w:tc>
      </w:tr>
      <w:tr w14:paraId="7887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180" w:type="dxa"/>
            <w:gridSpan w:val="5"/>
          </w:tcPr>
          <w:p w14:paraId="5EE62D23">
            <w:pPr>
              <w:widowControl/>
              <w:spacing w:line="240" w:lineRule="exact"/>
              <w:rPr>
                <w:rFonts w:ascii="黑体" w:hAnsi="黑体" w:eastAsia="黑体" w:cs="黑体"/>
                <w:b/>
                <w:bCs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注：1.“其他资金”是指与财政拨款共同用于同一巩固衔接项目的单位自有资金、社会资金等。</w:t>
            </w:r>
          </w:p>
        </w:tc>
      </w:tr>
      <w:tr w14:paraId="277A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8180" w:type="dxa"/>
            <w:gridSpan w:val="5"/>
          </w:tcPr>
          <w:p w14:paraId="62875C61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2.各地请根据情况，选择适合的二级指标进行填报，并细化为三级指标和指标值。</w:t>
            </w:r>
          </w:p>
        </w:tc>
      </w:tr>
      <w:tr w14:paraId="7000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180" w:type="dxa"/>
            <w:gridSpan w:val="5"/>
          </w:tcPr>
          <w:p w14:paraId="2A936A69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18"/>
                <w:szCs w:val="1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"/>
              </w:rPr>
              <w:t>　　3.“财政拨款”，项目涉及的全部资金投入。</w:t>
            </w:r>
          </w:p>
        </w:tc>
      </w:tr>
    </w:tbl>
    <w:p w14:paraId="3C5F260F">
      <w:pPr>
        <w:pStyle w:val="2"/>
        <w:spacing w:before="0" w:beforeAutospacing="0" w:after="0" w:afterAutospacing="0"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2B94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2C563">
                          <w:pPr>
                            <w:pStyle w:val="3"/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2C563">
                    <w:pPr>
                      <w:pStyle w:val="3"/>
                      <w:rPr>
                        <w:rFonts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kYzA0NTc4MWU3OTU0ZTI3MzEwNDFhNzgwYzMyM2IifQ=="/>
  </w:docVars>
  <w:rsids>
    <w:rsidRoot w:val="F7FD8FD7"/>
    <w:rsid w:val="002A6183"/>
    <w:rsid w:val="00402500"/>
    <w:rsid w:val="00470512"/>
    <w:rsid w:val="00A473F1"/>
    <w:rsid w:val="00AF3EBA"/>
    <w:rsid w:val="00BD6D88"/>
    <w:rsid w:val="00D71350"/>
    <w:rsid w:val="00E57D7D"/>
    <w:rsid w:val="00EE367C"/>
    <w:rsid w:val="06F30EE9"/>
    <w:rsid w:val="097F0003"/>
    <w:rsid w:val="18B33036"/>
    <w:rsid w:val="18EB67F8"/>
    <w:rsid w:val="2C070FC1"/>
    <w:rsid w:val="2F33E6C5"/>
    <w:rsid w:val="2FB7C46A"/>
    <w:rsid w:val="30890978"/>
    <w:rsid w:val="382626FE"/>
    <w:rsid w:val="3AC0143A"/>
    <w:rsid w:val="3DAA0180"/>
    <w:rsid w:val="3DD71B05"/>
    <w:rsid w:val="462A00B0"/>
    <w:rsid w:val="47E10C42"/>
    <w:rsid w:val="4AF851F8"/>
    <w:rsid w:val="52B5367E"/>
    <w:rsid w:val="54CE66E1"/>
    <w:rsid w:val="5AFB550F"/>
    <w:rsid w:val="5EF806D6"/>
    <w:rsid w:val="6175447D"/>
    <w:rsid w:val="63C52EC9"/>
    <w:rsid w:val="66F61F16"/>
    <w:rsid w:val="67FF2CF3"/>
    <w:rsid w:val="68BE0692"/>
    <w:rsid w:val="6DA265FA"/>
    <w:rsid w:val="71290189"/>
    <w:rsid w:val="7C180C5F"/>
    <w:rsid w:val="7D5D1E2C"/>
    <w:rsid w:val="7F699211"/>
    <w:rsid w:val="7FD9E723"/>
    <w:rsid w:val="9F773D48"/>
    <w:rsid w:val="F63D967B"/>
    <w:rsid w:val="F7FD8FD7"/>
    <w:rsid w:val="FEF3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00" w:beforeAutospacing="1" w:after="100" w:afterAutospacing="1"/>
    </w:pPr>
    <w:rPr>
      <w:rFonts w:ascii="宋体" w:hAnsi="宋体" w:cs="宋体" w:eastAsiaTheme="minorEastAsia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625</Words>
  <Characters>710</Characters>
  <Lines>18</Lines>
  <Paragraphs>5</Paragraphs>
  <TotalTime>5</TotalTime>
  <ScaleCrop>false</ScaleCrop>
  <LinksUpToDate>false</LinksUpToDate>
  <CharactersWithSpaces>724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2023-09-20T02:10:00Z</dcterms:created>
  <dc:creator>马芳</dc:creator>
  <cp:lastModifiedBy>花石</cp:lastModifiedBy>
  <cp:lastPrinted>2024-12-24T08:09:00Z</cp:lastPrinted>
  <dcterms:modified xsi:type="dcterms:W3CDTF">2024-12-27T09:33:36Z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1434B934C35245E893468291A5257977_13</vt:lpwstr>
  </property>
  <property fmtid="{D5CDD505-2E9C-101B-9397-08002B2CF9AE}" pid="4" name="KSOTemplateDocerSaveRecord">
    <vt:lpwstr>eyJoZGlkIjoiY2QwN2Q4YjkwZDgxMjFjNDA0MTM1NmY3Njc4NjczMDciLCJ1c2VySWQiOiI1MzE1MTI3NTAifQ==</vt:lpwstr>
  </property>
</Properties>
</file>