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2023年度连五乡项目支出绩效自评报告</w:t>
      </w:r>
    </w:p>
    <w:p>
      <w:pPr>
        <w:jc w:val="both"/>
        <w:rPr>
          <w:rFonts w:hint="eastAsia" w:ascii="黑体" w:hAnsi="黑体" w:eastAsia="黑体" w:cs="黑体"/>
          <w:sz w:val="30"/>
          <w:szCs w:val="30"/>
          <w:lang w:val="en-US" w:eastAsia="zh-CN"/>
        </w:rPr>
      </w:pP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项目基本情况</w:t>
      </w:r>
      <w:bookmarkStart w:id="0" w:name="_GoBack"/>
      <w:bookmarkEnd w:id="0"/>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项目概况</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2023年村级公益事业性设施共管共享基金资金总计下达28万元、2023年乡镇纪检工作经费下达4万元、工会经费下达1.8375万元、高价彩礼专项治理宗教界人士往来交通补贴资金下达0.37万元、第五次全国经济普查经费下达0.3675万元、党建及基层组织建设专项经费下达52万元、村办公费下达69.16万元。</w:t>
      </w:r>
    </w:p>
    <w:p>
      <w:pPr>
        <w:numPr>
          <w:ilvl w:val="0"/>
          <w:numId w:val="0"/>
        </w:numPr>
        <w:tabs>
          <w:tab w:val="left" w:pos="0"/>
        </w:tabs>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（二）项目资金基本情况</w:t>
      </w:r>
    </w:p>
    <w:p>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村级公益事业性设施共管共享基金资金主要用于全乡14村村级公益性设施维修管护，村级道路、基础设施维护等。2023年乡镇纪检工作经费下达4万元用于乡镇纪检办公室日常办公、党风廉政建设宣传等。工会经费下达1.8375万元用于干部职工农副产品采购发放。第五次全国经济普查经费下达0.3675万元用于普查员经费补助发放。党建及基层组织建设专项经费下达52万元用于党群服务中心建设及乡政府楼顶防水维修和主题教育办公用品支出。村办公费下达69.16万元用于14村正常运转。</w:t>
      </w:r>
    </w:p>
    <w:p>
      <w:pPr>
        <w:numPr>
          <w:ilvl w:val="0"/>
          <w:numId w:val="0"/>
        </w:numPr>
        <w:tabs>
          <w:tab w:val="left" w:pos="0"/>
        </w:tabs>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（三）项目资金绩效目标</w:t>
      </w:r>
    </w:p>
    <w:p>
      <w:pPr>
        <w:numPr>
          <w:ilvl w:val="0"/>
          <w:numId w:val="0"/>
        </w:numPr>
        <w:tabs>
          <w:tab w:val="left" w:pos="0"/>
        </w:tabs>
        <w:ind w:leftChars="0" w:firstLine="960" w:firstLineChars="3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以上项目资金由县级财政安排，包括基础设施建设、房屋建筑物构建、生活补助，办公费。</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项目资金使用及管理情况</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以上资金，已全部拨付到位。</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乡通过乡村公示栏公示资金分配标准、资金使用情况、绩效目标和考核结果等，接受广大群众监督，提高项目和资金使用的透明度。资金管理过程中制定并严格执行了《连五乡项目资金管理办法》。财政奖补资金实行专账核算，统一由国库集中支付，资金使用合规，各种账务处理及时，会计核算规范，未发现滥用职权、玩勿职守、徇私舞弊等违法违纪</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项目组织实施情况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乡领导高度重视，根据《连五乡项目管理制度》，安排专人负责项目建设管理工作，及时对项目建设相关信息进行公开公示，组织相关部门进行抽查巡查工作。</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项目支出绩效情况</w:t>
      </w:r>
    </w:p>
    <w:p>
      <w:pPr>
        <w:numPr>
          <w:ilvl w:val="0"/>
          <w:numId w:val="0"/>
        </w:numPr>
        <w:ind w:leftChars="0"/>
        <w:jc w:val="both"/>
        <w:rPr>
          <w:rFonts w:hint="default" w:ascii="黑体" w:hAnsi="黑体" w:eastAsia="黑体" w:cs="黑体"/>
          <w:sz w:val="30"/>
          <w:szCs w:val="30"/>
          <w:lang w:val="en-US" w:eastAsia="zh-CN"/>
        </w:rPr>
      </w:pPr>
      <w:r>
        <w:rPr>
          <w:rFonts w:hint="eastAsia" w:ascii="楷体" w:hAnsi="楷体" w:eastAsia="楷体" w:cs="楷体"/>
          <w:sz w:val="32"/>
          <w:szCs w:val="32"/>
          <w:lang w:val="en-US" w:eastAsia="zh-CN"/>
        </w:rPr>
        <w:t>（一）总体绩效目标完成情况</w:t>
      </w:r>
    </w:p>
    <w:p>
      <w:pPr>
        <w:numPr>
          <w:ilvl w:val="0"/>
          <w:numId w:val="0"/>
        </w:numPr>
        <w:ind w:firstLine="960" w:firstLineChars="3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下达项目资金已全部支付完成，严格按照绩效目标在资金分配和使用的合规性、合理性，资金到位率和预算执行率、工作质量达标率和完成及时性、实际工作完成率等方面进行自评，资金支出均已达到预期指标。但也存在一些问题，在服务群众的耐心程度上还有待提升。在以后的工作中，严格按照绩效目标，及时、有效完成资金的支付，切实达到预期目标。</w:t>
      </w:r>
    </w:p>
    <w:p>
      <w:pPr>
        <w:numPr>
          <w:ilvl w:val="0"/>
          <w:numId w:val="0"/>
        </w:numPr>
        <w:ind w:leftChars="0"/>
        <w:jc w:val="both"/>
        <w:rPr>
          <w:rFonts w:hint="default" w:ascii="黑体" w:hAnsi="黑体" w:eastAsia="黑体" w:cs="黑体"/>
          <w:sz w:val="30"/>
          <w:szCs w:val="30"/>
          <w:lang w:val="en-US" w:eastAsia="zh-CN"/>
        </w:rPr>
      </w:pPr>
      <w:r>
        <w:rPr>
          <w:rFonts w:hint="eastAsia" w:ascii="楷体" w:hAnsi="楷体" w:eastAsia="楷体" w:cs="楷体"/>
          <w:sz w:val="32"/>
          <w:szCs w:val="32"/>
          <w:lang w:val="en-US" w:eastAsia="zh-CN"/>
        </w:rPr>
        <w:t>（二）绩效目标情况分析</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1、数量指标。全面完成年度计划任务。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2、质量指标。严格按照项目竣工验收程序，由乡政府组织验收小组、对项目工程质量及工程量进行验收，全部验收合格。</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3、时效指标。严格按照资金下达制度，及时下达项目资金。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D24DBE41"/>
    <w:multiLevelType w:val="singleLevel"/>
    <w:tmpl w:val="D24DBE4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GYyNTc4ZjliMjFmNzNlY2RlNjkxY2VjMjFjNDgifQ=="/>
  </w:docVars>
  <w:rsids>
    <w:rsidRoot w:val="421C3EF5"/>
    <w:rsid w:val="04BE4B89"/>
    <w:rsid w:val="12072789"/>
    <w:rsid w:val="1467076A"/>
    <w:rsid w:val="20943C19"/>
    <w:rsid w:val="2E073C7C"/>
    <w:rsid w:val="3C1004C4"/>
    <w:rsid w:val="421C3EF5"/>
    <w:rsid w:val="47342074"/>
    <w:rsid w:val="48BC5937"/>
    <w:rsid w:val="4EFB2A6E"/>
    <w:rsid w:val="50560418"/>
    <w:rsid w:val="523E560F"/>
    <w:rsid w:val="59D50A38"/>
    <w:rsid w:val="5BF074F3"/>
    <w:rsid w:val="5C423F4D"/>
    <w:rsid w:val="5C89431E"/>
    <w:rsid w:val="68AB5C8E"/>
    <w:rsid w:val="6A203CA2"/>
    <w:rsid w:val="6BEC23E9"/>
    <w:rsid w:val="6D0C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4446</Words>
  <Characters>4553</Characters>
  <Lines>0</Lines>
  <Paragraphs>0</Paragraphs>
  <TotalTime>26</TotalTime>
  <ScaleCrop>false</ScaleCrop>
  <LinksUpToDate>false</LinksUpToDate>
  <CharactersWithSpaces>4582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Administrator</cp:lastModifiedBy>
  <cp:lastPrinted>2024-04-27T10:24:00Z</cp:lastPrinted>
  <dcterms:modified xsi:type="dcterms:W3CDTF">2024-04-30T01:36:53Z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C1C04F8EA3174C0591DCB3E208C1CD6A_13</vt:lpwstr>
  </property>
</Properties>
</file>