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张家川县交通运输局</w:t>
      </w:r>
    </w:p>
    <w:p>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关于2022年窄路加宽建设项目绩效</w:t>
      </w:r>
    </w:p>
    <w:p>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自评的报告</w:t>
      </w:r>
    </w:p>
    <w:p>
      <w:pPr>
        <w:spacing w:line="560" w:lineRule="exact"/>
        <w:jc w:val="center"/>
        <w:rPr>
          <w:rFonts w:hint="eastAsia" w:ascii="方正小标宋简体" w:hAnsi="方正小标宋简体" w:eastAsia="方正小标宋简体" w:cs="方正小标宋简体"/>
          <w:sz w:val="44"/>
          <w:szCs w:val="44"/>
        </w:rPr>
      </w:pPr>
    </w:p>
    <w:p>
      <w:pPr>
        <w:spacing w:line="576"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为进一步保障财政衔接推进乡村振兴补助资金精准规范使用，按照《甘肃省2022年财政衔接推进乡村振兴补助资金绩效评价及考核实施方案》的通知，我局成立专项资金清理自评领导小组，对2022年省级衔接扶贫资金进行了认真清查自评，具体自评情况如下：</w:t>
      </w:r>
    </w:p>
    <w:p>
      <w:pPr>
        <w:spacing w:line="576" w:lineRule="exact"/>
        <w:ind w:firstLine="640" w:firstLineChars="200"/>
        <w:rPr>
          <w:rFonts w:hint="eastAsia" w:ascii="仿宋" w:hAnsi="仿宋" w:eastAsia="仿宋" w:cs="黑体"/>
          <w:color w:val="000000" w:themeColor="text1"/>
          <w:sz w:val="32"/>
          <w:szCs w:val="32"/>
          <w14:textFill>
            <w14:solidFill>
              <w14:schemeClr w14:val="tx1"/>
            </w14:solidFill>
          </w14:textFill>
        </w:rPr>
      </w:pPr>
      <w:r>
        <w:rPr>
          <w:rFonts w:hint="eastAsia" w:ascii="仿宋" w:hAnsi="仿宋" w:eastAsia="仿宋" w:cs="黑体"/>
          <w:color w:val="000000" w:themeColor="text1"/>
          <w:sz w:val="32"/>
          <w:szCs w:val="32"/>
          <w14:textFill>
            <w14:solidFill>
              <w14:schemeClr w14:val="tx1"/>
            </w14:solidFill>
          </w14:textFill>
        </w:rPr>
        <w:t>一、项目概况</w:t>
      </w:r>
    </w:p>
    <w:p>
      <w:pPr>
        <w:spacing w:line="576" w:lineRule="exact"/>
        <w:ind w:firstLine="640" w:firstLineChars="200"/>
        <w:rPr>
          <w:rFonts w:hint="eastAsia"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（一）项目资金申报及批复情况。</w:t>
      </w:r>
    </w:p>
    <w:p>
      <w:pPr>
        <w:spacing w:line="576" w:lineRule="exact"/>
        <w:ind w:firstLine="640" w:firstLineChars="200"/>
        <w:rPr>
          <w:rFonts w:hint="eastAsia" w:ascii="仿宋" w:hAnsi="仿宋" w:eastAsia="仿宋" w:cs="仿宋_GB2312"/>
          <w:sz w:val="32"/>
          <w:szCs w:val="32"/>
        </w:rPr>
      </w:pPr>
      <w:r>
        <w:rPr>
          <w:rFonts w:hint="eastAsia" w:ascii="仿宋" w:hAnsi="仿宋" w:eastAsia="仿宋"/>
          <w:sz w:val="32"/>
          <w:szCs w:val="32"/>
        </w:rPr>
        <w:t>根据《张家川县人民政府第5次专题会议纪要》（张政发〔2022〕40号）的文件精神</w:t>
      </w:r>
      <w:r>
        <w:rPr>
          <w:rFonts w:hint="eastAsia" w:ascii="仿宋" w:hAnsi="仿宋" w:eastAsia="仿宋" w:cs="仿宋_GB2312"/>
          <w:sz w:val="32"/>
          <w:szCs w:val="32"/>
        </w:rPr>
        <w:t>，我局以张交发〔2022〕48号文件批复</w:t>
      </w:r>
      <w:r>
        <w:rPr>
          <w:rFonts w:hint="eastAsia" w:ascii="仿宋" w:hAnsi="仿宋" w:eastAsia="仿宋"/>
          <w:sz w:val="32"/>
          <w:szCs w:val="32"/>
        </w:rPr>
        <w:t>张家川县2022年窄加宽建设项目8</w:t>
      </w:r>
      <w:r>
        <w:rPr>
          <w:rFonts w:hint="eastAsia" w:ascii="仿宋" w:hAnsi="仿宋" w:eastAsia="仿宋" w:cs="仿宋_GB2312"/>
          <w:sz w:val="32"/>
          <w:szCs w:val="32"/>
        </w:rPr>
        <w:t>条34.52公里，总投资</w:t>
      </w:r>
      <w:r>
        <w:rPr>
          <w:rFonts w:hint="eastAsia" w:ascii="仿宋" w:hAnsi="仿宋" w:eastAsia="仿宋"/>
          <w:sz w:val="32"/>
          <w:szCs w:val="32"/>
        </w:rPr>
        <w:t>1420.7372</w:t>
      </w:r>
      <w:r>
        <w:rPr>
          <w:rFonts w:hint="eastAsia" w:ascii="仿宋" w:hAnsi="仿宋" w:eastAsia="仿宋" w:cs="仿宋_GB2312"/>
          <w:sz w:val="32"/>
          <w:szCs w:val="32"/>
        </w:rPr>
        <w:t>万元，建安费</w:t>
      </w:r>
      <w:r>
        <w:rPr>
          <w:rFonts w:hint="eastAsia" w:ascii="仿宋" w:hAnsi="仿宋" w:eastAsia="仿宋"/>
          <w:sz w:val="32"/>
          <w:szCs w:val="32"/>
        </w:rPr>
        <w:t>1343.832</w:t>
      </w:r>
      <w:r>
        <w:rPr>
          <w:rFonts w:hint="eastAsia" w:ascii="仿宋" w:hAnsi="仿宋" w:eastAsia="仿宋" w:cs="仿宋_GB2312"/>
          <w:sz w:val="32"/>
          <w:szCs w:val="32"/>
        </w:rPr>
        <w:t>万元，资金来源为</w:t>
      </w:r>
      <w:r>
        <w:rPr>
          <w:rFonts w:hint="eastAsia" w:ascii="仿宋" w:hAnsi="仿宋" w:eastAsia="仿宋"/>
          <w:sz w:val="32"/>
          <w:szCs w:val="32"/>
        </w:rPr>
        <w:t>财政衔接资金</w:t>
      </w:r>
      <w:r>
        <w:rPr>
          <w:rFonts w:hint="eastAsia" w:ascii="仿宋" w:hAnsi="仿宋" w:eastAsia="仿宋" w:cs="仿宋_GB2312"/>
          <w:sz w:val="32"/>
          <w:szCs w:val="32"/>
        </w:rPr>
        <w:t>。</w:t>
      </w:r>
      <w:r>
        <w:rPr>
          <w:rFonts w:hint="eastAsia" w:ascii="仿宋" w:hAnsi="仿宋" w:eastAsia="仿宋"/>
          <w:sz w:val="32"/>
          <w:szCs w:val="32"/>
        </w:rPr>
        <w:t>2022年窄加宽建设项目</w:t>
      </w:r>
      <w:r>
        <w:rPr>
          <w:rFonts w:hint="eastAsia" w:ascii="仿宋" w:hAnsi="仿宋" w:eastAsia="仿宋" w:cs="仿宋_GB2312"/>
          <w:sz w:val="32"/>
          <w:szCs w:val="32"/>
        </w:rPr>
        <w:t>涉及5个乡镇11个行政村15个自然村组共计8条34.52公里，</w:t>
      </w:r>
      <w:r>
        <w:rPr>
          <w:rFonts w:hint="eastAsia" w:ascii="仿宋" w:hAnsi="仿宋" w:eastAsia="仿宋" w:cs="仿宋_GB2312"/>
          <w:color w:val="000000" w:themeColor="text1"/>
          <w:sz w:val="32"/>
          <w:szCs w:val="32"/>
          <w14:textFill>
            <w14:solidFill>
              <w14:schemeClr w14:val="tx1"/>
            </w14:solidFill>
          </w14:textFill>
        </w:rPr>
        <w:t>到位总资金</w:t>
      </w:r>
      <w:r>
        <w:rPr>
          <w:rFonts w:hint="eastAsia" w:ascii="仿宋" w:hAnsi="仿宋" w:eastAsia="仿宋"/>
          <w:color w:val="000000" w:themeColor="text1"/>
          <w:sz w:val="32"/>
          <w:szCs w:val="32"/>
          <w14:textFill>
            <w14:solidFill>
              <w14:schemeClr w14:val="tx1"/>
            </w14:solidFill>
          </w14:textFill>
        </w:rPr>
        <w:t>1060.63</w:t>
      </w:r>
      <w:r>
        <w:rPr>
          <w:rFonts w:hint="eastAsia" w:ascii="仿宋" w:hAnsi="仿宋" w:eastAsia="仿宋" w:cs="仿宋_GB2312"/>
          <w:color w:val="000000" w:themeColor="text1"/>
          <w:sz w:val="32"/>
          <w:szCs w:val="32"/>
          <w14:textFill>
            <w14:solidFill>
              <w14:schemeClr w14:val="tx1"/>
            </w14:solidFill>
          </w14:textFill>
        </w:rPr>
        <w:t>万元。</w:t>
      </w:r>
      <w:r>
        <w:rPr>
          <w:rFonts w:hint="eastAsia" w:ascii="仿宋" w:hAnsi="仿宋" w:eastAsia="仿宋" w:cs="仿宋_GB2312"/>
          <w:sz w:val="32"/>
          <w:szCs w:val="32"/>
        </w:rPr>
        <w:t>项目共划分2个标段，于2022年4月份在天水市公共资源交易中心公开招标，合同工期154天（2022年4月25日至2022年9月30日）。建设标准按四级公路技术标准建设，设计行车速度15km/h</w:t>
      </w:r>
      <w:r>
        <w:rPr>
          <w:rFonts w:hint="eastAsia" w:ascii="仿宋" w:hAnsi="仿宋" w:eastAsia="仿宋" w:cs="仿宋_GB2312"/>
          <w:sz w:val="32"/>
          <w:szCs w:val="32"/>
          <w:lang w:eastAsia="zh-CN"/>
        </w:rPr>
        <w:t>，</w:t>
      </w:r>
      <w:r>
        <w:rPr>
          <w:rFonts w:hint="eastAsia" w:ascii="仿宋" w:hAnsi="仿宋" w:eastAsia="仿宋" w:cs="仿宋_GB2312"/>
          <w:sz w:val="32"/>
          <w:szCs w:val="32"/>
        </w:rPr>
        <w:t>加宽1米后路面宽度达到4.5米</w:t>
      </w:r>
      <w:r>
        <w:rPr>
          <w:rFonts w:hint="eastAsia" w:ascii="仿宋" w:hAnsi="仿宋" w:eastAsia="仿宋" w:cs="仿宋_GB2312"/>
          <w:sz w:val="32"/>
          <w:szCs w:val="32"/>
          <w:lang w:eastAsia="zh-CN"/>
        </w:rPr>
        <w:t>，</w:t>
      </w:r>
      <w:r>
        <w:rPr>
          <w:rFonts w:hint="eastAsia" w:ascii="仿宋" w:hAnsi="仿宋" w:eastAsia="仿宋" w:cs="仿宋_GB2312"/>
          <w:sz w:val="32"/>
          <w:szCs w:val="32"/>
        </w:rPr>
        <w:t>路面结构采用20cm厚天然砂砾垫层+18cm厚水泥混凝土面层，</w:t>
      </w:r>
      <w:r>
        <w:rPr>
          <w:rFonts w:hint="eastAsia" w:ascii="仿宋" w:hAnsi="仿宋" w:eastAsia="仿宋" w:cs="仿宋_GB2312"/>
          <w:sz w:val="32"/>
          <w:szCs w:val="32"/>
          <w:lang w:eastAsia="zh-CN"/>
        </w:rPr>
        <w:t>截至目前</w:t>
      </w:r>
      <w:r>
        <w:rPr>
          <w:rFonts w:hint="eastAsia" w:ascii="仿宋" w:hAnsi="仿宋" w:eastAsia="仿宋" w:cs="仿宋_GB2312"/>
          <w:sz w:val="32"/>
          <w:szCs w:val="32"/>
        </w:rPr>
        <w:t>，项目</w:t>
      </w:r>
      <w:r>
        <w:rPr>
          <w:rFonts w:hint="eastAsia" w:ascii="仿宋" w:hAnsi="仿宋" w:eastAsia="仿宋" w:cs="仿宋_GB2312"/>
          <w:sz w:val="32"/>
          <w:szCs w:val="32"/>
          <w:lang w:eastAsia="zh-CN"/>
        </w:rPr>
        <w:t>已</w:t>
      </w:r>
      <w:r>
        <w:rPr>
          <w:rFonts w:hint="eastAsia" w:ascii="仿宋" w:hAnsi="仿宋" w:eastAsia="仿宋" w:cs="仿宋_GB2312"/>
          <w:sz w:val="32"/>
          <w:szCs w:val="32"/>
        </w:rPr>
        <w:t>全面完工。</w:t>
      </w:r>
    </w:p>
    <w:p>
      <w:pPr>
        <w:spacing w:line="576"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（二）项目绩效目标。主要解决5个乡镇11个行政村15个自然村组群众的出行问题，受益群众5120多人。改善</w:t>
      </w:r>
      <w:r>
        <w:rPr>
          <w:rFonts w:hint="eastAsia" w:ascii="仿宋" w:hAnsi="仿宋" w:eastAsia="仿宋" w:cs="仿宋_GB2312"/>
          <w:sz w:val="32"/>
          <w:szCs w:val="32"/>
          <w:lang w:eastAsia="zh-CN"/>
        </w:rPr>
        <w:t>农村</w:t>
      </w:r>
      <w:r>
        <w:rPr>
          <w:rFonts w:hint="eastAsia" w:ascii="仿宋" w:hAnsi="仿宋" w:eastAsia="仿宋" w:cs="仿宋_GB2312"/>
          <w:sz w:val="32"/>
          <w:szCs w:val="32"/>
        </w:rPr>
        <w:t>基础设施落后的状态，解决群众出行难、生产物资运输难等问题，极大改善贫困群众生产生活条件，为促进当地经济社会发展打下坚实的基础。</w:t>
      </w:r>
    </w:p>
    <w:p>
      <w:pPr>
        <w:spacing w:line="576" w:lineRule="exact"/>
        <w:ind w:firstLine="640" w:firstLineChars="200"/>
        <w:rPr>
          <w:rFonts w:hint="eastAsia"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lang w:eastAsia="zh-CN"/>
          <w14:textFill>
            <w14:solidFill>
              <w14:schemeClr w14:val="tx1"/>
            </w14:solidFill>
          </w14:textFill>
        </w:rPr>
        <w:t>（</w:t>
      </w:r>
      <w:r>
        <w:rPr>
          <w:rFonts w:hint="eastAsia" w:ascii="仿宋" w:hAnsi="仿宋" w:eastAsia="仿宋" w:cs="仿宋_GB2312"/>
          <w:color w:val="000000" w:themeColor="text1"/>
          <w:sz w:val="32"/>
          <w:szCs w:val="32"/>
          <w14:textFill>
            <w14:solidFill>
              <w14:schemeClr w14:val="tx1"/>
            </w14:solidFill>
          </w14:textFill>
        </w:rPr>
        <w:t>三</w:t>
      </w:r>
      <w:r>
        <w:rPr>
          <w:rFonts w:hint="eastAsia" w:ascii="仿宋" w:hAnsi="仿宋" w:eastAsia="仿宋" w:cs="仿宋_GB2312"/>
          <w:color w:val="000000" w:themeColor="text1"/>
          <w:sz w:val="32"/>
          <w:szCs w:val="32"/>
          <w:lang w:eastAsia="zh-CN"/>
          <w14:textFill>
            <w14:solidFill>
              <w14:schemeClr w14:val="tx1"/>
            </w14:solidFill>
          </w14:textFill>
        </w:rPr>
        <w:t>）</w:t>
      </w:r>
      <w:r>
        <w:rPr>
          <w:rFonts w:hint="eastAsia" w:ascii="仿宋" w:hAnsi="仿宋" w:eastAsia="仿宋" w:cs="仿宋_GB2312"/>
          <w:color w:val="000000" w:themeColor="text1"/>
          <w:sz w:val="32"/>
          <w:szCs w:val="32"/>
          <w14:textFill>
            <w14:solidFill>
              <w14:schemeClr w14:val="tx1"/>
            </w14:solidFill>
          </w14:textFill>
        </w:rPr>
        <w:t>项目资金申报相符性。财政</w:t>
      </w:r>
      <w:r>
        <w:rPr>
          <w:rFonts w:hint="eastAsia" w:ascii="仿宋" w:hAnsi="仿宋" w:eastAsia="仿宋" w:cs="仿宋_GB2312"/>
          <w:color w:val="000000" w:themeColor="text1"/>
          <w:sz w:val="32"/>
          <w:szCs w:val="32"/>
          <w:lang w:eastAsia="zh-CN"/>
          <w14:textFill>
            <w14:solidFill>
              <w14:schemeClr w14:val="tx1"/>
            </w14:solidFill>
          </w14:textFill>
        </w:rPr>
        <w:t>涉农整合</w:t>
      </w:r>
      <w:r>
        <w:rPr>
          <w:rFonts w:hint="eastAsia" w:ascii="仿宋" w:hAnsi="仿宋" w:eastAsia="仿宋" w:cs="仿宋_GB2312"/>
          <w:color w:val="000000" w:themeColor="text1"/>
          <w:sz w:val="32"/>
          <w:szCs w:val="32"/>
          <w14:textFill>
            <w14:solidFill>
              <w14:schemeClr w14:val="tx1"/>
            </w14:solidFill>
          </w14:textFill>
        </w:rPr>
        <w:t>资金安排该项目资金共</w:t>
      </w:r>
      <w:r>
        <w:rPr>
          <w:rFonts w:hint="eastAsia" w:ascii="仿宋" w:hAnsi="仿宋" w:eastAsia="仿宋" w:cs="仿宋_GB2312"/>
          <w:color w:val="000000" w:themeColor="text1"/>
          <w:sz w:val="32"/>
          <w:szCs w:val="32"/>
          <w:lang w:val="en-US" w:eastAsia="zh-CN"/>
          <w14:textFill>
            <w14:solidFill>
              <w14:schemeClr w14:val="tx1"/>
            </w14:solidFill>
          </w14:textFill>
        </w:rPr>
        <w:t>600</w:t>
      </w:r>
      <w:r>
        <w:rPr>
          <w:rFonts w:hint="eastAsia" w:ascii="仿宋" w:hAnsi="仿宋" w:eastAsia="仿宋" w:cs="仿宋_GB2312"/>
          <w:color w:val="000000" w:themeColor="text1"/>
          <w:sz w:val="32"/>
          <w:szCs w:val="32"/>
          <w14:textFill>
            <w14:solidFill>
              <w14:schemeClr w14:val="tx1"/>
            </w14:solidFill>
          </w14:textFill>
        </w:rPr>
        <w:t>万元，按照《甘肃省省级财政专项资金管理办法》要求，根据项目特性，科学合理</w:t>
      </w:r>
      <w:r>
        <w:rPr>
          <w:rFonts w:hint="eastAsia" w:ascii="仿宋" w:hAnsi="仿宋" w:eastAsia="仿宋" w:cs="仿宋_GB2312"/>
          <w:color w:val="000000" w:themeColor="text1"/>
          <w:sz w:val="32"/>
          <w:szCs w:val="32"/>
          <w:lang w:eastAsia="zh-CN"/>
          <w14:textFill>
            <w14:solidFill>
              <w14:schemeClr w14:val="tx1"/>
            </w14:solidFill>
          </w14:textFill>
        </w:rPr>
        <w:t>地</w:t>
      </w:r>
      <w:r>
        <w:rPr>
          <w:rFonts w:hint="eastAsia" w:ascii="仿宋" w:hAnsi="仿宋" w:eastAsia="仿宋" w:cs="仿宋_GB2312"/>
          <w:color w:val="000000" w:themeColor="text1"/>
          <w:sz w:val="32"/>
          <w:szCs w:val="32"/>
          <w14:textFill>
            <w14:solidFill>
              <w14:schemeClr w14:val="tx1"/>
            </w14:solidFill>
          </w14:textFill>
        </w:rPr>
        <w:t>对项目资金进行了分配，现已全部</w:t>
      </w:r>
      <w:r>
        <w:rPr>
          <w:rFonts w:hint="eastAsia" w:ascii="仿宋" w:hAnsi="仿宋" w:eastAsia="仿宋" w:cs="仿宋_GB2312"/>
          <w:color w:val="000000" w:themeColor="text1"/>
          <w:sz w:val="32"/>
          <w:szCs w:val="32"/>
          <w:lang w:eastAsia="zh-CN"/>
          <w14:textFill>
            <w14:solidFill>
              <w14:schemeClr w14:val="tx1"/>
            </w14:solidFill>
          </w14:textFill>
        </w:rPr>
        <w:t>完成目标</w:t>
      </w:r>
      <w:r>
        <w:rPr>
          <w:rFonts w:hint="eastAsia" w:ascii="仿宋" w:hAnsi="仿宋" w:eastAsia="仿宋" w:cs="仿宋_GB2312"/>
          <w:color w:val="000000" w:themeColor="text1"/>
          <w:sz w:val="32"/>
          <w:szCs w:val="32"/>
          <w14:textFill>
            <w14:solidFill>
              <w14:schemeClr w14:val="tx1"/>
            </w14:solidFill>
          </w14:textFill>
        </w:rPr>
        <w:t>。严格按照省财政厅《甘肃省项目支出绩效评价指标体系》实施评价，在实际分配中遵循注重可操作性原则、系统性原则、经济性原则等。其项目申请内容与具体实施内容相符，也与下达的资金</w:t>
      </w:r>
      <w:r>
        <w:rPr>
          <w:rFonts w:hint="eastAsia" w:ascii="仿宋" w:hAnsi="仿宋" w:eastAsia="仿宋" w:cs="仿宋_GB2312"/>
          <w:color w:val="000000" w:themeColor="text1"/>
          <w:sz w:val="32"/>
          <w:szCs w:val="32"/>
          <w:lang w:eastAsia="zh-CN"/>
          <w14:textFill>
            <w14:solidFill>
              <w14:schemeClr w14:val="tx1"/>
            </w14:solidFill>
          </w14:textFill>
        </w:rPr>
        <w:t>使用</w:t>
      </w:r>
      <w:r>
        <w:rPr>
          <w:rFonts w:hint="eastAsia" w:ascii="仿宋" w:hAnsi="仿宋" w:eastAsia="仿宋" w:cs="仿宋_GB2312"/>
          <w:color w:val="000000" w:themeColor="text1"/>
          <w:sz w:val="32"/>
          <w:szCs w:val="32"/>
          <w14:textFill>
            <w14:solidFill>
              <w14:schemeClr w14:val="tx1"/>
            </w14:solidFill>
          </w14:textFill>
        </w:rPr>
        <w:t>送完全相符，也确保了资金专款专用，申报目标符合相关规定，合理可行。</w:t>
      </w:r>
    </w:p>
    <w:p>
      <w:pPr>
        <w:spacing w:line="576"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二、项目实施及管理情况</w:t>
      </w:r>
    </w:p>
    <w:p>
      <w:pPr>
        <w:spacing w:line="576"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 xml:space="preserve"> </w:t>
      </w:r>
      <w:r>
        <w:rPr>
          <w:rFonts w:hint="eastAsia" w:ascii="仿宋" w:hAnsi="仿宋" w:eastAsia="仿宋" w:cs="仿宋_GB2312"/>
          <w:sz w:val="32"/>
          <w:szCs w:val="32"/>
          <w:lang w:eastAsia="zh-CN"/>
        </w:rPr>
        <w:t>（</w:t>
      </w:r>
      <w:r>
        <w:rPr>
          <w:rFonts w:hint="eastAsia" w:ascii="仿宋" w:hAnsi="仿宋" w:eastAsia="仿宋" w:cs="仿宋_GB2312"/>
          <w:sz w:val="32"/>
          <w:szCs w:val="32"/>
        </w:rPr>
        <w:t>一</w:t>
      </w:r>
      <w:r>
        <w:rPr>
          <w:rFonts w:hint="eastAsia" w:ascii="仿宋" w:hAnsi="仿宋" w:eastAsia="仿宋" w:cs="仿宋_GB2312"/>
          <w:sz w:val="32"/>
          <w:szCs w:val="32"/>
          <w:lang w:eastAsia="zh-CN"/>
        </w:rPr>
        <w:t>）</w:t>
      </w:r>
      <w:r>
        <w:rPr>
          <w:rFonts w:hint="eastAsia" w:ascii="仿宋" w:hAnsi="仿宋" w:eastAsia="仿宋" w:cs="仿宋_GB2312"/>
          <w:sz w:val="32"/>
          <w:szCs w:val="32"/>
        </w:rPr>
        <w:t>资金计划、到位及使用情况</w:t>
      </w:r>
    </w:p>
    <w:p>
      <w:pPr>
        <w:spacing w:line="576"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 xml:space="preserve"> 1、资金计划及到位。2022年窄路加宽建设项目共到位资金</w:t>
      </w:r>
      <w:r>
        <w:rPr>
          <w:rFonts w:hint="eastAsia" w:ascii="仿宋" w:hAnsi="仿宋" w:eastAsia="仿宋"/>
          <w:sz w:val="32"/>
          <w:szCs w:val="32"/>
        </w:rPr>
        <w:t>1060.63万元（其中：涉农整合资金600万元，县级配套资金460.63万元）。短缺资金360.1072万元</w:t>
      </w:r>
      <w:r>
        <w:rPr>
          <w:rFonts w:hint="eastAsia" w:ascii="仿宋" w:hAnsi="仿宋" w:eastAsia="仿宋" w:cs="仿宋_GB2312"/>
          <w:sz w:val="32"/>
          <w:szCs w:val="32"/>
        </w:rPr>
        <w:t>。</w:t>
      </w:r>
    </w:p>
    <w:p>
      <w:pPr>
        <w:spacing w:line="576"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 xml:space="preserve"> 2、资金使用。</w:t>
      </w:r>
      <w:r>
        <w:rPr>
          <w:rFonts w:hint="eastAsia" w:ascii="仿宋" w:hAnsi="仿宋" w:eastAsia="仿宋" w:cs="仿宋_GB2312"/>
          <w:sz w:val="32"/>
          <w:szCs w:val="32"/>
          <w:lang w:eastAsia="zh-CN"/>
        </w:rPr>
        <w:t>截至9</w:t>
      </w:r>
      <w:r>
        <w:rPr>
          <w:rFonts w:hint="eastAsia" w:ascii="仿宋" w:hAnsi="仿宋" w:eastAsia="仿宋" w:cs="仿宋_GB2312"/>
          <w:sz w:val="32"/>
          <w:szCs w:val="32"/>
        </w:rPr>
        <w:t>月底支出资金 893.822万元，剩余资金166.808万，剩余资金根据施工单位工程进度，及时支付到位。</w:t>
      </w:r>
    </w:p>
    <w:p>
      <w:pPr>
        <w:spacing w:line="576"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 xml:space="preserve"> </w:t>
      </w:r>
      <w:r>
        <w:rPr>
          <w:rFonts w:hint="eastAsia" w:ascii="仿宋" w:hAnsi="仿宋" w:eastAsia="仿宋" w:cs="仿宋_GB2312"/>
          <w:sz w:val="32"/>
          <w:szCs w:val="32"/>
          <w:lang w:eastAsia="zh-CN"/>
        </w:rPr>
        <w:t>（</w:t>
      </w:r>
      <w:r>
        <w:rPr>
          <w:rFonts w:hint="eastAsia" w:ascii="仿宋" w:hAnsi="仿宋" w:eastAsia="仿宋" w:cs="仿宋_GB2312"/>
          <w:sz w:val="32"/>
          <w:szCs w:val="32"/>
        </w:rPr>
        <w:t>二</w:t>
      </w:r>
      <w:r>
        <w:rPr>
          <w:rFonts w:hint="eastAsia" w:ascii="仿宋" w:hAnsi="仿宋" w:eastAsia="仿宋" w:cs="仿宋_GB2312"/>
          <w:sz w:val="32"/>
          <w:szCs w:val="32"/>
          <w:lang w:eastAsia="zh-CN"/>
        </w:rPr>
        <w:t>）</w:t>
      </w:r>
      <w:r>
        <w:rPr>
          <w:rFonts w:hint="eastAsia" w:ascii="仿宋" w:hAnsi="仿宋" w:eastAsia="仿宋" w:cs="仿宋_GB2312"/>
          <w:sz w:val="32"/>
          <w:szCs w:val="32"/>
        </w:rPr>
        <w:t>项目财务管理情况</w:t>
      </w:r>
    </w:p>
    <w:p>
      <w:pPr>
        <w:spacing w:line="576"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项目</w:t>
      </w:r>
      <w:r>
        <w:rPr>
          <w:rFonts w:hint="eastAsia" w:ascii="仿宋" w:hAnsi="仿宋" w:eastAsia="仿宋" w:cs="仿宋_GB2312"/>
          <w:sz w:val="32"/>
          <w:szCs w:val="32"/>
          <w:lang w:eastAsia="zh-CN"/>
        </w:rPr>
        <w:t>资金</w:t>
      </w:r>
      <w:r>
        <w:rPr>
          <w:rFonts w:hint="eastAsia" w:ascii="仿宋" w:hAnsi="仿宋" w:eastAsia="仿宋" w:cs="仿宋_GB2312"/>
          <w:sz w:val="32"/>
          <w:szCs w:val="32"/>
        </w:rPr>
        <w:t>到账后，我单位严格按照项目预算 批复和财政下达的资金，及时足额</w:t>
      </w:r>
      <w:r>
        <w:rPr>
          <w:rFonts w:hint="eastAsia" w:ascii="仿宋" w:hAnsi="仿宋" w:eastAsia="仿宋" w:cs="仿宋_GB2312"/>
          <w:sz w:val="32"/>
          <w:szCs w:val="32"/>
          <w:lang w:eastAsia="zh-CN"/>
        </w:rPr>
        <w:t>拨付</w:t>
      </w:r>
      <w:r>
        <w:rPr>
          <w:rFonts w:hint="eastAsia" w:ascii="仿宋" w:hAnsi="仿宋" w:eastAsia="仿宋" w:cs="仿宋_GB2312"/>
          <w:sz w:val="32"/>
          <w:szCs w:val="32"/>
        </w:rPr>
        <w:t>，做到专款专用、项核算。充分发挥扶贫专项资金、乡村振兴衔接资金和涉农整合资金的使用效益，做好财务信息公开，</w:t>
      </w:r>
      <w:r>
        <w:rPr>
          <w:rFonts w:hint="eastAsia" w:ascii="仿宋" w:hAnsi="仿宋" w:eastAsia="仿宋" w:cs="仿宋_GB2312"/>
          <w:sz w:val="32"/>
          <w:szCs w:val="32"/>
          <w:lang w:eastAsia="zh-CN"/>
        </w:rPr>
        <w:t>自觉</w:t>
      </w:r>
      <w:r>
        <w:rPr>
          <w:rFonts w:hint="eastAsia" w:ascii="仿宋" w:hAnsi="仿宋" w:eastAsia="仿宋" w:cs="仿宋_GB2312"/>
          <w:sz w:val="32"/>
          <w:szCs w:val="32"/>
        </w:rPr>
        <w:t>接受监督和管理，直接转账支付到项目单位，无虚报、冒领、挤占、挪用、变更使用资金行为。</w:t>
      </w:r>
    </w:p>
    <w:p>
      <w:pPr>
        <w:spacing w:line="576" w:lineRule="exact"/>
        <w:ind w:firstLine="640" w:firstLineChars="200"/>
        <w:rPr>
          <w:rFonts w:hint="eastAsia" w:ascii="仿宋" w:hAnsi="仿宋" w:eastAsia="仿宋" w:cs="黑体"/>
          <w:sz w:val="32"/>
          <w:szCs w:val="32"/>
        </w:rPr>
      </w:pPr>
      <w:r>
        <w:rPr>
          <w:rFonts w:hint="eastAsia" w:ascii="仿宋" w:hAnsi="仿宋" w:eastAsia="仿宋" w:cs="黑体"/>
          <w:sz w:val="32"/>
          <w:szCs w:val="32"/>
        </w:rPr>
        <w:t>三、目标完成情况</w:t>
      </w:r>
    </w:p>
    <w:p>
      <w:pPr>
        <w:spacing w:line="576"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eastAsia="zh-CN"/>
        </w:rPr>
        <w:t>（</w:t>
      </w:r>
      <w:r>
        <w:rPr>
          <w:rFonts w:hint="eastAsia" w:ascii="仿宋" w:hAnsi="仿宋" w:eastAsia="仿宋" w:cs="仿宋_GB2312"/>
          <w:sz w:val="32"/>
          <w:szCs w:val="32"/>
        </w:rPr>
        <w:t>一</w:t>
      </w:r>
      <w:r>
        <w:rPr>
          <w:rFonts w:hint="eastAsia" w:ascii="仿宋" w:hAnsi="仿宋" w:eastAsia="仿宋" w:cs="仿宋_GB2312"/>
          <w:sz w:val="32"/>
          <w:szCs w:val="32"/>
          <w:lang w:eastAsia="zh-CN"/>
        </w:rPr>
        <w:t>）</w:t>
      </w:r>
      <w:r>
        <w:rPr>
          <w:rFonts w:hint="eastAsia" w:ascii="仿宋" w:hAnsi="仿宋" w:eastAsia="仿宋" w:cs="仿宋_GB2312"/>
          <w:sz w:val="32"/>
          <w:szCs w:val="32"/>
        </w:rPr>
        <w:t>目标任务量完成情况</w:t>
      </w:r>
    </w:p>
    <w:p>
      <w:pPr>
        <w:spacing w:line="576" w:lineRule="exact"/>
        <w:ind w:firstLine="640" w:firstLineChars="200"/>
        <w:rPr>
          <w:rFonts w:hint="eastAsia"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该项目现已全部顺利完成，在项目管理上严格按照项目预算批复，项目批复后严格按专项资金有关规定执行。在项目完成上严格按照申报计划和上级批复要求</w:t>
      </w:r>
      <w:r>
        <w:rPr>
          <w:rFonts w:hint="eastAsia" w:ascii="仿宋" w:hAnsi="仿宋" w:eastAsia="仿宋" w:cs="仿宋_GB2312"/>
          <w:color w:val="000000" w:themeColor="text1"/>
          <w:sz w:val="32"/>
          <w:szCs w:val="32"/>
          <w:lang w:eastAsia="zh-CN"/>
          <w14:textFill>
            <w14:solidFill>
              <w14:schemeClr w14:val="tx1"/>
            </w14:solidFill>
          </w14:textFill>
        </w:rPr>
        <w:t>实施</w:t>
      </w:r>
      <w:r>
        <w:rPr>
          <w:rFonts w:hint="eastAsia" w:ascii="仿宋" w:hAnsi="仿宋" w:eastAsia="仿宋" w:cs="仿宋_GB2312"/>
          <w:color w:val="000000" w:themeColor="text1"/>
          <w:sz w:val="32"/>
          <w:szCs w:val="32"/>
          <w14:textFill>
            <w14:solidFill>
              <w14:schemeClr w14:val="tx1"/>
            </w14:solidFill>
          </w14:textFill>
        </w:rPr>
        <w:t>，按质按量全面完成，并通过验收，目标任务已完成。</w:t>
      </w:r>
    </w:p>
    <w:p>
      <w:pPr>
        <w:spacing w:line="576" w:lineRule="exact"/>
        <w:ind w:firstLine="640" w:firstLineChars="200"/>
        <w:rPr>
          <w:rFonts w:hint="eastAsia"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lang w:eastAsia="zh-CN"/>
          <w14:textFill>
            <w14:solidFill>
              <w14:schemeClr w14:val="tx1"/>
            </w14:solidFill>
          </w14:textFill>
        </w:rPr>
        <w:t>（</w:t>
      </w:r>
      <w:r>
        <w:rPr>
          <w:rFonts w:hint="eastAsia" w:ascii="仿宋" w:hAnsi="仿宋" w:eastAsia="仿宋" w:cs="仿宋_GB2312"/>
          <w:color w:val="000000" w:themeColor="text1"/>
          <w:sz w:val="32"/>
          <w:szCs w:val="32"/>
          <w14:textFill>
            <w14:solidFill>
              <w14:schemeClr w14:val="tx1"/>
            </w14:solidFill>
          </w14:textFill>
        </w:rPr>
        <w:t>二</w:t>
      </w:r>
      <w:r>
        <w:rPr>
          <w:rFonts w:hint="eastAsia" w:ascii="仿宋" w:hAnsi="仿宋" w:eastAsia="仿宋" w:cs="仿宋_GB2312"/>
          <w:color w:val="000000" w:themeColor="text1"/>
          <w:sz w:val="32"/>
          <w:szCs w:val="32"/>
          <w:lang w:eastAsia="zh-CN"/>
          <w14:textFill>
            <w14:solidFill>
              <w14:schemeClr w14:val="tx1"/>
            </w14:solidFill>
          </w14:textFill>
        </w:rPr>
        <w:t>）</w:t>
      </w:r>
      <w:r>
        <w:rPr>
          <w:rFonts w:hint="eastAsia" w:ascii="仿宋" w:hAnsi="仿宋" w:eastAsia="仿宋" w:cs="仿宋_GB2312"/>
          <w:color w:val="000000" w:themeColor="text1"/>
          <w:sz w:val="32"/>
          <w:szCs w:val="32"/>
          <w14:textFill>
            <w14:solidFill>
              <w14:schemeClr w14:val="tx1"/>
            </w14:solidFill>
          </w14:textFill>
        </w:rPr>
        <w:t>目标质量完成情况</w:t>
      </w:r>
    </w:p>
    <w:p>
      <w:pPr>
        <w:spacing w:line="576" w:lineRule="exact"/>
        <w:ind w:firstLine="640" w:firstLineChars="200"/>
        <w:rPr>
          <w:rFonts w:hint="eastAsia"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项目经检测，工程质量全部合格，满足工程质量目标要求。严格按照《甘肃省2022年财政衔接推进乡村振兴补助资金绩效评级及考核实施方案》通知精神，通过对2022年自然村组道路建设工程扶贫资金和乡村振兴衔接扶贫资金绩效分析，产出指标满分50分，自评得分49分；效益指标满分40分，自评得分34分；满意度指标合满分10分，自评得分8分；项目绩效综合得分为91分，绩效考核为中。</w:t>
      </w:r>
    </w:p>
    <w:p>
      <w:pPr>
        <w:spacing w:line="576" w:lineRule="exact"/>
        <w:ind w:firstLine="640" w:firstLineChars="200"/>
        <w:rPr>
          <w:rFonts w:hint="eastAsia" w:ascii="仿宋" w:hAnsi="仿宋" w:eastAsia="仿宋" w:cs="黑体"/>
          <w:color w:val="000000" w:themeColor="text1"/>
          <w:sz w:val="32"/>
          <w:szCs w:val="32"/>
          <w14:textFill>
            <w14:solidFill>
              <w14:schemeClr w14:val="tx1"/>
            </w14:solidFill>
          </w14:textFill>
        </w:rPr>
      </w:pPr>
      <w:r>
        <w:rPr>
          <w:rFonts w:hint="eastAsia" w:ascii="仿宋" w:hAnsi="仿宋" w:eastAsia="仿宋" w:cs="黑体"/>
          <w:color w:val="000000" w:themeColor="text1"/>
          <w:sz w:val="32"/>
          <w:szCs w:val="32"/>
          <w14:textFill>
            <w14:solidFill>
              <w14:schemeClr w14:val="tx1"/>
            </w14:solidFill>
          </w14:textFill>
        </w:rPr>
        <w:t>四、项目效益情况</w:t>
      </w:r>
    </w:p>
    <w:p>
      <w:pPr>
        <w:spacing w:line="576" w:lineRule="exact"/>
        <w:ind w:firstLine="640" w:firstLineChars="200"/>
        <w:rPr>
          <w:rFonts w:hint="eastAsia"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随着一条条通村公路和自然村组硬化路的建成，项目村群众走出大山、联通内外便捷了，满意度95%以上，彻底改变了过去“雨天一脚泥，晴天一身土”的交通状况，从根本上改善了群众出行条件，方便了农产品运输，增加了农民收入，为全县巩固脱贫攻坚成果续接</w:t>
      </w:r>
      <w:bookmarkStart w:id="0" w:name="_GoBack"/>
      <w:bookmarkEnd w:id="0"/>
      <w:r>
        <w:rPr>
          <w:rFonts w:hint="eastAsia" w:ascii="仿宋" w:hAnsi="仿宋" w:eastAsia="仿宋" w:cs="仿宋_GB2312"/>
          <w:color w:val="000000" w:themeColor="text1"/>
          <w:sz w:val="32"/>
          <w:szCs w:val="32"/>
          <w14:textFill>
            <w14:solidFill>
              <w14:schemeClr w14:val="tx1"/>
            </w14:solidFill>
          </w14:textFill>
        </w:rPr>
        <w:t xml:space="preserve">乡村振兴提供了交通保障。        </w:t>
      </w:r>
    </w:p>
    <w:p>
      <w:pPr>
        <w:spacing w:line="576" w:lineRule="exact"/>
        <w:ind w:firstLine="640" w:firstLineChars="200"/>
        <w:rPr>
          <w:rFonts w:hint="eastAsia" w:ascii="仿宋" w:hAnsi="仿宋" w:eastAsia="仿宋" w:cs="黑体"/>
          <w:color w:val="000000" w:themeColor="text1"/>
          <w:sz w:val="32"/>
          <w:szCs w:val="32"/>
          <w14:textFill>
            <w14:solidFill>
              <w14:schemeClr w14:val="tx1"/>
            </w14:solidFill>
          </w14:textFill>
        </w:rPr>
      </w:pPr>
      <w:r>
        <w:rPr>
          <w:rFonts w:hint="eastAsia" w:ascii="仿宋" w:hAnsi="仿宋" w:eastAsia="仿宋" w:cs="黑体"/>
          <w:color w:val="000000" w:themeColor="text1"/>
          <w:sz w:val="32"/>
          <w:szCs w:val="32"/>
          <w14:textFill>
            <w14:solidFill>
              <w14:schemeClr w14:val="tx1"/>
            </w14:solidFill>
          </w14:textFill>
        </w:rPr>
        <w:t>五、问题及建议</w:t>
      </w:r>
    </w:p>
    <w:p>
      <w:pPr>
        <w:spacing w:line="576" w:lineRule="exact"/>
        <w:ind w:firstLine="640" w:firstLineChars="200"/>
        <w:rPr>
          <w:rFonts w:hint="eastAsia" w:ascii="仿宋" w:hAnsi="仿宋" w:eastAsia="仿宋"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14:textFill>
            <w14:solidFill>
              <w14:schemeClr w14:val="tx1"/>
            </w14:solidFill>
          </w14:textFill>
        </w:rPr>
        <w:t>项目建设资金投入不足，还不能完全满足项目建设资金需求，存在排水及安全防护设施不完善的问题，希望政府继续加大项目建设和后期养护资金投入，延长公路使用年限，提高项目运营期服务质量。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kNTIwNmVhOTg4YTM0MDAzMzFlMWFjNDRlZDI5ZTEifQ=="/>
  </w:docVars>
  <w:rsids>
    <w:rsidRoot w:val="11F2620B"/>
    <w:rsid w:val="11F2620B"/>
    <w:rsid w:val="12261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eastAsia="仿宋_GB2312"/>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2022-10-20T01:51:00Z</dcterms:created>
  <dc:creator>穆萨</dc:creator>
  <cp:lastModifiedBy>静若处子</cp:lastModifiedBy>
  <cp:lastPrinted>2022-10-20T01:52:00Z</cp:lastPrinted>
  <dcterms:modified xsi:type="dcterms:W3CDTF">2023-09-14T10:00:16Z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6736E5B83A05491EA05081FA52D2527A</vt:lpwstr>
  </property>
</Properties>
</file>