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D25D6">
      <w:pPr>
        <w:spacing w:line="700" w:lineRule="exact"/>
        <w:jc w:val="center"/>
        <w:rPr>
          <w:rFonts w:hint="eastAsia" w:ascii="Times New Roman" w:hAnsi="Times New Roman" w:eastAsia="方正小标宋简体" w:cs="Times New Roman"/>
          <w:sz w:val="44"/>
          <w:szCs w:val="44"/>
        </w:rPr>
      </w:pPr>
    </w:p>
    <w:p w14:paraId="77DB20D4">
      <w:pPr>
        <w:spacing w:line="700" w:lineRule="exact"/>
        <w:jc w:val="center"/>
        <w:rPr>
          <w:rFonts w:hint="eastAsia" w:ascii="Times New Roman" w:hAnsi="Times New Roman" w:eastAsia="方正小标宋简体" w:cs="Times New Roman"/>
          <w:sz w:val="44"/>
          <w:szCs w:val="44"/>
        </w:rPr>
      </w:pPr>
    </w:p>
    <w:p w14:paraId="12D06555">
      <w:pPr>
        <w:spacing w:line="700" w:lineRule="exact"/>
        <w:jc w:val="center"/>
        <w:rPr>
          <w:rFonts w:hint="eastAsia" w:ascii="Times New Roman" w:hAnsi="Times New Roman" w:eastAsia="方正小标宋简体" w:cs="Times New Roman"/>
          <w:sz w:val="44"/>
          <w:szCs w:val="44"/>
        </w:rPr>
      </w:pPr>
    </w:p>
    <w:p w14:paraId="2CBFCD7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张家川县市场监管局2023年</w:t>
      </w:r>
    </w:p>
    <w:p w14:paraId="20C9EEC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打击传销支持非公党建项目绩效自评报告</w:t>
      </w:r>
    </w:p>
    <w:p w14:paraId="6B69A02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小标宋简体" w:cs="Times New Roman"/>
        </w:rPr>
      </w:pPr>
    </w:p>
    <w:p w14:paraId="19DE87A3">
      <w:pPr>
        <w:spacing w:line="576" w:lineRule="exact"/>
        <w:rPr>
          <w:rFonts w:hint="default" w:ascii="Times New Roman" w:hAnsi="Times New Roman" w:eastAsia="方正小标宋简体" w:cs="Times New Roman"/>
        </w:rPr>
      </w:pPr>
    </w:p>
    <w:p w14:paraId="78CBA83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一、基本情况</w:t>
      </w:r>
    </w:p>
    <w:p w14:paraId="552E1FDA">
      <w:pPr>
        <w:spacing w:line="60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（一）主要职能及概况</w:t>
      </w:r>
    </w:p>
    <w:p w14:paraId="51BBF4D5">
      <w:pPr>
        <w:spacing w:line="600" w:lineRule="exac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仿宋_GB2312" w:cs="Times New Roman"/>
          <w:sz w:val="32"/>
          <w:szCs w:val="32"/>
        </w:rPr>
        <w:t>县非公党建在县委组织部的统一领导下，承担非公有制经济组织党建责任，指导各基层党建站开展非公有制经济组织党建工作，承担县非公有制经济发展领导小组办公室工作。</w:t>
      </w:r>
    </w:p>
    <w:p w14:paraId="32E8A940">
      <w:pPr>
        <w:spacing w:line="576"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sz w:val="32"/>
          <w:szCs w:val="32"/>
        </w:rPr>
        <w:t>全县非公经济党组织共有46个，其中单独党支部31个，联合党支部15个，全县非公经济组织共有党员381名，党组织覆盖非公企业77个，覆盖率达到92.77%。</w:t>
      </w:r>
      <w:r>
        <w:rPr>
          <w:rFonts w:hint="default" w:ascii="Times New Roman" w:hAnsi="Times New Roman" w:eastAsia="仿宋_GB2312" w:cs="Times New Roman"/>
          <w:color w:val="000000" w:themeColor="text1"/>
          <w:sz w:val="32"/>
          <w:szCs w:val="32"/>
        </w:rPr>
        <w:t>全县纳入统计的非公企业2523家，已排摸非公经济组织2523户，有固定场所、生产经营活动的888户，有10名及以上员工的企业195户，有3名及以上党员的企业19户，并全部建立党支部。选派党建指导员共35人，党建入章企业数42户、落实“双向进入、交叉任职”企业数27户、清理空壳党支部4个，新建党支部2个。</w:t>
      </w:r>
    </w:p>
    <w:p w14:paraId="2D7D49B2">
      <w:pPr>
        <w:spacing w:line="576" w:lineRule="exact"/>
        <w:ind w:firstLine="800" w:firstLineChars="25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二、绩效自评工作组织开展情况</w:t>
      </w:r>
    </w:p>
    <w:p w14:paraId="63384370">
      <w:pPr>
        <w:spacing w:line="576" w:lineRule="exact"/>
        <w:ind w:firstLine="640" w:firstLineChars="200"/>
        <w:rPr>
          <w:rFonts w:hint="default" w:ascii="Times New Roman" w:hAnsi="Times New Roman" w:eastAsia="楷体" w:cs="Times New Roman"/>
          <w:b/>
          <w:sz w:val="32"/>
          <w:szCs w:val="32"/>
        </w:rPr>
      </w:pPr>
      <w:r>
        <w:rPr>
          <w:rFonts w:hint="default" w:ascii="Times New Roman" w:hAnsi="Times New Roman" w:eastAsia="楷体" w:cs="Times New Roman"/>
          <w:sz w:val="32"/>
          <w:szCs w:val="32"/>
        </w:rPr>
        <w:t>（一）绩效评价目的、对象和范围。</w:t>
      </w:r>
    </w:p>
    <w:p w14:paraId="65C14B33">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评价县级项目资金管理、配置、支出效果等情况，对专项资金使用产生的的经济和社会效益进行定性与定量分析，查找财政资金分配和管理中的薄弱环节，促进财政资金管理水平的提高，提高财政资金使用效益，为进一步提高资金管理的科学化、精细化水平提供经验。</w:t>
      </w:r>
    </w:p>
    <w:p w14:paraId="4D6D2343">
      <w:pPr>
        <w:spacing w:line="576"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（二）绩效评价工作过程。</w:t>
      </w:r>
    </w:p>
    <w:p w14:paraId="175A916E">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各基层监管所、股室建议意见，做好自评工作。</w:t>
      </w:r>
    </w:p>
    <w:p w14:paraId="22F5E2C8">
      <w:pPr>
        <w:spacing w:line="576"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三、打击传销支持非公党建项目绩效自评情况分析</w:t>
      </w:r>
      <w:r>
        <w:rPr>
          <w:rFonts w:hint="default" w:ascii="Times New Roman" w:hAnsi="Times New Roman" w:eastAsia="黑体" w:cs="Times New Roman"/>
          <w:sz w:val="32"/>
          <w:szCs w:val="32"/>
        </w:rPr>
        <w:tab/>
      </w:r>
    </w:p>
    <w:p w14:paraId="0ECC859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(一)部门决算情况。年初预算资金10万元，全年预算资金10万元，执行数10万元，执行率100%，</w:t>
      </w:r>
      <w:r>
        <w:rPr>
          <w:rFonts w:hint="default" w:ascii="Times New Roman" w:hAnsi="Times New Roman" w:eastAsia="仿宋_GB2312" w:cs="Times New Roman"/>
          <w:sz w:val="32"/>
          <w:szCs w:val="32"/>
        </w:rPr>
        <w:t>年初预期目标100%，实际完成100%。</w:t>
      </w:r>
    </w:p>
    <w:p w14:paraId="4EA3F8D4">
      <w:pPr>
        <w:spacing w:line="600" w:lineRule="exact"/>
        <w:ind w:firstLine="480" w:firstLineChars="150"/>
        <w:rPr>
          <w:rFonts w:hint="default" w:ascii="Times New Roman" w:hAnsi="Times New Roman" w:eastAsia="仿宋_GB2312" w:cs="Times New Roman"/>
          <w:color w:val="000000" w:themeColor="text1"/>
          <w:sz w:val="32"/>
          <w:szCs w:val="32"/>
        </w:rPr>
      </w:pPr>
      <w:r>
        <w:rPr>
          <w:rFonts w:hint="default" w:ascii="Times New Roman" w:hAnsi="Times New Roman" w:eastAsia="楷体_GB2312" w:cs="Times New Roman"/>
          <w:sz w:val="32"/>
          <w:szCs w:val="32"/>
        </w:rPr>
        <w:t>（二）各项指标完成情况分析。</w:t>
      </w:r>
      <w:r>
        <w:rPr>
          <w:rFonts w:hint="default" w:ascii="Times New Roman" w:hAnsi="Times New Roman" w:eastAsia="仿宋_GB2312" w:cs="Times New Roman"/>
          <w:sz w:val="32"/>
          <w:szCs w:val="32"/>
        </w:rPr>
        <w:t>各项指标完成情况良好，</w:t>
      </w:r>
      <w:r>
        <w:rPr>
          <w:rFonts w:hint="default" w:ascii="Times New Roman" w:hAnsi="Times New Roman" w:eastAsia="仿宋_GB2312" w:cs="Times New Roman"/>
          <w:color w:val="000000" w:themeColor="text1"/>
          <w:sz w:val="32"/>
          <w:szCs w:val="32"/>
        </w:rPr>
        <w:t>2023年纳新党员15名，转正党员7名，培养入党积极分子8名。为切实提升非公党组织书记能力水平，提高全县非公有制经济组织党员教育培训工作质量，先后组织举办了非公经济党支部书记学习</w:t>
      </w:r>
      <w:r>
        <w:rPr>
          <w:rFonts w:hint="eastAsia" w:ascii="Times New Roman" w:hAnsi="Times New Roman" w:eastAsia="仿宋_GB2312" w:cs="Times New Roman"/>
          <w:color w:val="000000" w:themeColor="text1"/>
          <w:sz w:val="32"/>
          <w:szCs w:val="32"/>
          <w:lang w:val="en-US" w:eastAsia="zh-CN"/>
        </w:rPr>
        <w:t>党的</w:t>
      </w:r>
      <w:r>
        <w:rPr>
          <w:rFonts w:hint="default" w:ascii="Times New Roman" w:hAnsi="Times New Roman" w:eastAsia="仿宋_GB2312" w:cs="Times New Roman"/>
          <w:color w:val="000000" w:themeColor="text1"/>
          <w:sz w:val="32"/>
          <w:szCs w:val="32"/>
        </w:rPr>
        <w:t>二十大精神视频培训班1次,发展对象培训班1次,9月11日-13日在县委党校举办2023年度全县“两新”组织党组织书记、党务干部及党建工作指导员培训班1次、11月7日-8日组织全县非公企业党员参加了主题教育轮训1次，累计培训非公经济组织党组织书记和党务工作者、党员共390余人次。</w:t>
      </w:r>
    </w:p>
    <w:p w14:paraId="2538FDF3">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（三）偏离绩效目标的原因及下一步改进措施。</w:t>
      </w:r>
      <w:r>
        <w:rPr>
          <w:rFonts w:hint="default" w:ascii="Times New Roman" w:hAnsi="Times New Roman" w:eastAsia="仿宋_GB2312" w:cs="Times New Roman"/>
          <w:sz w:val="32"/>
          <w:szCs w:val="32"/>
        </w:rPr>
        <w:t>偏离绩效目标的原因：项目绩效目标达到100%。</w:t>
      </w:r>
    </w:p>
    <w:p w14:paraId="00EA8626">
      <w:pPr>
        <w:spacing w:line="576"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四、部门预算项目支出绩效自评情况分析</w:t>
      </w:r>
      <w:r>
        <w:rPr>
          <w:rFonts w:hint="default" w:ascii="Times New Roman" w:hAnsi="Times New Roman" w:eastAsia="黑体" w:cs="Times New Roman"/>
          <w:sz w:val="32"/>
          <w:szCs w:val="32"/>
        </w:rPr>
        <w:tab/>
      </w:r>
    </w:p>
    <w:p w14:paraId="72F619E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r>
        <w:rPr>
          <w:rFonts w:hint="default" w:ascii="Times New Roman" w:hAnsi="Times New Roman" w:eastAsia="楷体_GB2312" w:cs="Times New Roman"/>
          <w:sz w:val="32"/>
          <w:szCs w:val="32"/>
        </w:rPr>
        <w:t>年初预算资金10万元，全年预算资金10万元，执行数10万元，执行率100%，</w:t>
      </w:r>
      <w:r>
        <w:rPr>
          <w:rFonts w:hint="default" w:ascii="Times New Roman" w:hAnsi="Times New Roman" w:eastAsia="仿宋_GB2312" w:cs="Times New Roman"/>
          <w:sz w:val="32"/>
          <w:szCs w:val="32"/>
        </w:rPr>
        <w:t>年初预期目标100%，实际完成100%，此项目结果均为“优”。</w:t>
      </w:r>
    </w:p>
    <w:p w14:paraId="48560566">
      <w:pPr>
        <w:spacing w:line="576" w:lineRule="exact"/>
        <w:ind w:firstLine="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五、绩效自评结果拟应用和公开情况</w:t>
      </w:r>
    </w:p>
    <w:p w14:paraId="4F4EDC30">
      <w:pPr>
        <w:spacing w:line="576"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楷体" w:cs="Times New Roman"/>
          <w:sz w:val="32"/>
          <w:szCs w:val="32"/>
        </w:rPr>
        <w:t>（一）项目决策情况分析。</w:t>
      </w:r>
      <w:r>
        <w:rPr>
          <w:rFonts w:hint="default" w:ascii="Times New Roman" w:hAnsi="Times New Roman" w:eastAsia="仿宋_GB2312" w:cs="Times New Roman"/>
          <w:color w:val="000000" w:themeColor="text1"/>
          <w:sz w:val="32"/>
          <w:szCs w:val="32"/>
        </w:rPr>
        <w:t>我们将继续深入学习贯彻落实习近平新时代中国特色社会主义思想和党的二十大精神</w:t>
      </w:r>
      <w:bookmarkStart w:id="0" w:name="_GoBack"/>
      <w:bookmarkEnd w:id="0"/>
      <w:r>
        <w:rPr>
          <w:rFonts w:hint="default" w:ascii="Times New Roman" w:hAnsi="Times New Roman" w:eastAsia="仿宋_GB2312" w:cs="Times New Roman"/>
          <w:color w:val="000000" w:themeColor="text1"/>
          <w:sz w:val="32"/>
          <w:szCs w:val="32"/>
        </w:rPr>
        <w:t>，按照抓好“两个覆盖”、发挥好党组织“两个作用”、加强“两支队伍”建设要求，继续加强非公领域党员的教育管理工作，努力把党的政治优势、组织优势和制度优势转化为企业的发展优势，以务实举措有力促进非公经济持续健康发展。</w:t>
      </w:r>
    </w:p>
    <w:p w14:paraId="779169F6">
      <w:pPr>
        <w:spacing w:line="576" w:lineRule="exact"/>
        <w:ind w:firstLine="320" w:firstLineChars="100"/>
        <w:rPr>
          <w:rFonts w:hint="default" w:ascii="Times New Roman" w:hAnsi="Times New Roman" w:eastAsia="仿宋_GB2312" w:cs="Times New Roman"/>
          <w:b w:val="0"/>
          <w:bCs w:val="0"/>
          <w:sz w:val="32"/>
          <w:szCs w:val="32"/>
        </w:rPr>
      </w:pPr>
      <w:r>
        <w:rPr>
          <w:rFonts w:hint="default" w:ascii="Times New Roman" w:hAnsi="Times New Roman" w:eastAsia="楷体" w:cs="Times New Roman"/>
          <w:sz w:val="32"/>
          <w:szCs w:val="32"/>
        </w:rPr>
        <w:t>（二）项目过程情况分析。</w:t>
      </w:r>
      <w:r>
        <w:rPr>
          <w:rFonts w:hint="default" w:ascii="Times New Roman" w:hAnsi="Times New Roman" w:eastAsia="仿宋_GB2312" w:cs="Times New Roman"/>
          <w:color w:val="000000"/>
          <w:spacing w:val="-4"/>
          <w:sz w:val="32"/>
          <w:szCs w:val="32"/>
        </w:rPr>
        <w:t>项目的实施主要通过：</w:t>
      </w:r>
      <w:r>
        <w:rPr>
          <w:rFonts w:hint="default" w:ascii="Times New Roman" w:hAnsi="Times New Roman" w:eastAsia="仿宋_GB2312" w:cs="Times New Roman"/>
          <w:b w:val="0"/>
          <w:bCs w:val="0"/>
          <w:sz w:val="32"/>
          <w:szCs w:val="32"/>
        </w:rPr>
        <w:t>一要强化理论武装，提升学习质效。二要强化动态管理，扩大有效覆盖。三要加强标准化建设，提升党组织组织力。四要靠实工作责任、加强督促检查。五要强化宣传引导。</w:t>
      </w:r>
    </w:p>
    <w:p w14:paraId="77885D02">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（三）项目产出情况分析。</w:t>
      </w:r>
      <w:r>
        <w:rPr>
          <w:rFonts w:hint="default" w:ascii="Times New Roman" w:hAnsi="Times New Roman" w:eastAsia="仿宋_GB2312" w:cs="Times New Roman"/>
          <w:sz w:val="32"/>
          <w:szCs w:val="32"/>
        </w:rPr>
        <w:t>进一步细化年度目标任务，压紧压实责任。择优向非公有制经济组织全覆盖选派党建指导员，建立健全党建指导员管理制度，切实强化日常管理和绩效考核。组织企业党员紧扣推动发展、基层治理、服务群众等重点工作，通过党员先锋岗、承诺践诺等，示范带动广大党员在帮助群众办实事中锤炼思想、锻炼党性，助力全县非公经济高质量发展。</w:t>
      </w:r>
    </w:p>
    <w:p w14:paraId="06A632C4">
      <w:pPr>
        <w:spacing w:line="576"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楷体" w:cs="Times New Roman"/>
          <w:sz w:val="32"/>
          <w:szCs w:val="32"/>
        </w:rPr>
        <w:t>（四）项目效益情况分析</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pacing w:val="-4"/>
          <w:sz w:val="32"/>
          <w:szCs w:val="32"/>
        </w:rPr>
        <w:t>该项目的实施有效保障了全县非公党建工作的正常开展，</w:t>
      </w:r>
      <w:r>
        <w:rPr>
          <w:rFonts w:hint="default" w:ascii="Times New Roman" w:hAnsi="Times New Roman" w:eastAsia="仿宋_GB2312" w:cs="Times New Roman"/>
          <w:color w:val="000000" w:themeColor="text1"/>
          <w:sz w:val="32"/>
          <w:szCs w:val="32"/>
        </w:rPr>
        <w:t>有力促进非公经济持续健康发展。</w:t>
      </w:r>
    </w:p>
    <w:p w14:paraId="7488E360">
      <w:pPr>
        <w:spacing w:line="576" w:lineRule="exact"/>
        <w:ind w:firstLine="468" w:firstLineChars="150"/>
        <w:rPr>
          <w:rFonts w:hint="default" w:ascii="Times New Roman" w:hAnsi="Times New Roman" w:eastAsia="仿宋_GB2312" w:cs="Times New Roman"/>
          <w:sz w:val="32"/>
          <w:szCs w:val="32"/>
        </w:rPr>
      </w:pPr>
      <w:r>
        <w:rPr>
          <w:rFonts w:hint="default" w:ascii="Times New Roman" w:hAnsi="Times New Roman" w:eastAsia="楷体" w:cs="Times New Roman"/>
          <w:color w:val="000000"/>
          <w:spacing w:val="-4"/>
          <w:sz w:val="32"/>
          <w:szCs w:val="32"/>
        </w:rPr>
        <w:t>（五）</w:t>
      </w:r>
      <w:r>
        <w:rPr>
          <w:rFonts w:hint="default" w:ascii="Times New Roman" w:hAnsi="Times New Roman" w:eastAsia="仿宋_GB2312" w:cs="Times New Roman"/>
          <w:sz w:val="32"/>
          <w:szCs w:val="32"/>
        </w:rPr>
        <w:t>年初预算及年末决算均在政府网站公开。</w:t>
      </w:r>
    </w:p>
    <w:p w14:paraId="70B1202B">
      <w:pPr>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六、其他需要说明的问题</w:t>
      </w:r>
    </w:p>
    <w:p w14:paraId="04CBA8A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无中央和省委巡视、各级审计和财政监督中发现的问题。</w:t>
      </w:r>
    </w:p>
    <w:p w14:paraId="4AD91059">
      <w:pPr>
        <w:spacing w:line="576" w:lineRule="exact"/>
        <w:rPr>
          <w:rFonts w:hint="default" w:ascii="Times New Roman" w:hAnsi="Times New Roman" w:eastAsia="仿宋_GB2312" w:cs="Times New Roman"/>
          <w:sz w:val="32"/>
          <w:szCs w:val="32"/>
        </w:rPr>
      </w:pPr>
    </w:p>
    <w:p w14:paraId="347EF512">
      <w:pPr>
        <w:spacing w:line="576" w:lineRule="exact"/>
        <w:rPr>
          <w:rFonts w:hint="default" w:ascii="Times New Roman" w:hAnsi="Times New Roman" w:eastAsia="仿宋_GB2312" w:cs="Times New Roman"/>
          <w:sz w:val="32"/>
          <w:szCs w:val="32"/>
        </w:rPr>
      </w:pPr>
    </w:p>
    <w:p w14:paraId="2296AF38">
      <w:pPr>
        <w:spacing w:line="576"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张家川县市场监督管理局</w:t>
      </w:r>
    </w:p>
    <w:p w14:paraId="1B831025">
      <w:pPr>
        <w:spacing w:line="576"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2024年4月25日</w:t>
      </w:r>
    </w:p>
    <w:sectPr>
      <w:footerReference r:id="rId3" w:type="default"/>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839D">
    <w:pPr>
      <w:pStyle w:val="3"/>
      <w:rPr>
        <w:rFonts w:asciiTheme="minorEastAsia" w:hAnsiTheme="minorEastAsia"/>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0C06A5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iNzRmZWNiYTk1M2Y1YTk5YmY5OTU2YjRmYTFlN2QifQ=="/>
  </w:docVars>
  <w:rsids>
    <w:rsidRoot w:val="008708BE"/>
    <w:rsid w:val="0000120F"/>
    <w:rsid w:val="00010E2B"/>
    <w:rsid w:val="00017381"/>
    <w:rsid w:val="000624EC"/>
    <w:rsid w:val="000916D5"/>
    <w:rsid w:val="000D6692"/>
    <w:rsid w:val="00126866"/>
    <w:rsid w:val="00153F53"/>
    <w:rsid w:val="001732EA"/>
    <w:rsid w:val="001960F1"/>
    <w:rsid w:val="00220F79"/>
    <w:rsid w:val="00266D4C"/>
    <w:rsid w:val="00341324"/>
    <w:rsid w:val="00360240"/>
    <w:rsid w:val="00363AA0"/>
    <w:rsid w:val="003946A4"/>
    <w:rsid w:val="003A03F8"/>
    <w:rsid w:val="003C219C"/>
    <w:rsid w:val="00410523"/>
    <w:rsid w:val="0041152A"/>
    <w:rsid w:val="004251E2"/>
    <w:rsid w:val="00426CD7"/>
    <w:rsid w:val="00453555"/>
    <w:rsid w:val="004D09DF"/>
    <w:rsid w:val="004E5FD4"/>
    <w:rsid w:val="00543A79"/>
    <w:rsid w:val="005854AE"/>
    <w:rsid w:val="005B3A47"/>
    <w:rsid w:val="005E043E"/>
    <w:rsid w:val="00614192"/>
    <w:rsid w:val="006C5E82"/>
    <w:rsid w:val="006C6D00"/>
    <w:rsid w:val="006E2805"/>
    <w:rsid w:val="00757B1F"/>
    <w:rsid w:val="007711FB"/>
    <w:rsid w:val="007A3E34"/>
    <w:rsid w:val="007A67BC"/>
    <w:rsid w:val="007B074B"/>
    <w:rsid w:val="007C43B8"/>
    <w:rsid w:val="008431E9"/>
    <w:rsid w:val="00856FDA"/>
    <w:rsid w:val="0086717F"/>
    <w:rsid w:val="008708BE"/>
    <w:rsid w:val="00886C48"/>
    <w:rsid w:val="00891EEB"/>
    <w:rsid w:val="008A3E47"/>
    <w:rsid w:val="009178BA"/>
    <w:rsid w:val="00921445"/>
    <w:rsid w:val="009716BA"/>
    <w:rsid w:val="009C05E2"/>
    <w:rsid w:val="009C6ED8"/>
    <w:rsid w:val="00A3571F"/>
    <w:rsid w:val="00A475AD"/>
    <w:rsid w:val="00A55B81"/>
    <w:rsid w:val="00A63516"/>
    <w:rsid w:val="00A66574"/>
    <w:rsid w:val="00AC610A"/>
    <w:rsid w:val="00AE1453"/>
    <w:rsid w:val="00AE2E44"/>
    <w:rsid w:val="00AE7761"/>
    <w:rsid w:val="00B13682"/>
    <w:rsid w:val="00B8752D"/>
    <w:rsid w:val="00BA362B"/>
    <w:rsid w:val="00BD0E3F"/>
    <w:rsid w:val="00C34FBD"/>
    <w:rsid w:val="00C55D9A"/>
    <w:rsid w:val="00CA32C1"/>
    <w:rsid w:val="00CC25FF"/>
    <w:rsid w:val="00D11F15"/>
    <w:rsid w:val="00D16D3B"/>
    <w:rsid w:val="00D3334E"/>
    <w:rsid w:val="00D34537"/>
    <w:rsid w:val="00D725ED"/>
    <w:rsid w:val="00D8597F"/>
    <w:rsid w:val="00D86D0D"/>
    <w:rsid w:val="00DE1F69"/>
    <w:rsid w:val="00E44AF5"/>
    <w:rsid w:val="00E53D15"/>
    <w:rsid w:val="00E71F2C"/>
    <w:rsid w:val="00E92305"/>
    <w:rsid w:val="00EA2ABB"/>
    <w:rsid w:val="00ED20C2"/>
    <w:rsid w:val="00F3532F"/>
    <w:rsid w:val="00F52025"/>
    <w:rsid w:val="00F73094"/>
    <w:rsid w:val="00FA5A3E"/>
    <w:rsid w:val="00FF28DC"/>
    <w:rsid w:val="04A77A39"/>
    <w:rsid w:val="11DC76EC"/>
    <w:rsid w:val="3A217F8C"/>
    <w:rsid w:val="3B73319A"/>
    <w:rsid w:val="3CF314D8"/>
    <w:rsid w:val="50972607"/>
    <w:rsid w:val="549B72B9"/>
    <w:rsid w:val="5E2E4A49"/>
    <w:rsid w:val="6D466232"/>
    <w:rsid w:val="75B3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semiHidden/>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1618</Words>
  <Characters>1696</Characters>
  <Lines>12</Lines>
  <Paragraphs>3</Paragraphs>
  <TotalTime>257</TotalTime>
  <ScaleCrop>false</ScaleCrop>
  <LinksUpToDate>false</LinksUpToDate>
  <CharactersWithSpaces>1741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2020-03-25T02:41:00Z</dcterms:created>
  <dc:creator>ZhangB</dc:creator>
  <cp:lastModifiedBy>M菠菜~彤</cp:lastModifiedBy>
  <cp:lastPrinted>2024-04-25T09:59:00Z</cp:lastPrinted>
  <dcterms:modified xsi:type="dcterms:W3CDTF">2025-01-17T07:35:42Z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E7549949DD444F1D999F9E79527262ED_12</vt:lpwstr>
  </property>
  <property fmtid="{D5CDD505-2E9C-101B-9397-08002B2CF9AE}" pid="4" name="KSOTemplateDocerSaveRecord">
    <vt:lpwstr>eyJoZGlkIjoiY2RiNzRmZWNiYTk1M2Y1YTk5YmY5OTU2YjRmYTFlN2QiLCJ1c2VySWQiOiI0NDc5NzQzNjcifQ==</vt:lpwstr>
  </property>
</Properties>
</file>