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8D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2024年度部门绩效评价工作总结</w:t>
      </w:r>
    </w:p>
    <w:p w14:paraId="01ACB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779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一、部门评价工作开展情况​</w:t>
      </w:r>
    </w:p>
    <w:p w14:paraId="0B99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（一）评价项目基本情况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​</w:t>
      </w:r>
    </w:p>
    <w:p w14:paraId="2263B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2024 年县水务局纳入部门绩效评价的项目共9个，涉及预算总金额3681.42万元，占全年部门项目支出预算的20%。项目内容涵盖水利核心业务领域：一是工作经费类，包括抗旱防汛工作经费1个项目，预算20万元，主要用于防汛抗灾消耗、防汛物资储备和管理、水库视频监控、防汛物资维护及调运、山洪灾害防御演练；用于防汛储备物资采购；用于受灾地区水毁水利设施修复、抗洪抢险消耗补助。二是堤防建设修复类，包含马鹿镇金川村防洪堤工程、马鹿镇花园村三组生态河堤建设项目、清水河庄河段堤防水毁修复项目等3个项目，预算212.42万元，助力落实堤防建设和修复；三是供水类，涉及张川镇备用水源井保障项目、中西部城乡供水水源保障工程、平安乡马原村黄家组自来水入户工程、张棉驿乡田湾村安全饮水建设项目4个项目，预算2949万元，重点解决农村饮水保障；四是水土保持类，包括国家水土保持重点工程张家川县2024年木河沟治理项目1个项目，预算500万元，提升水土流失治理能力。​</w:t>
      </w:r>
    </w:p>
    <w:p w14:paraId="474E4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（二）评价工作组织实施情况​</w:t>
      </w:r>
    </w:p>
    <w:p w14:paraId="44E5B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健全组织架构：成立以局长为组长、分管副局长为副组长，各业务科室及财务室负责人为成员的绩效评价工作小组，明确办公室统筹协调，规划建设科、水资源管理科等科室分工负责对应领域项目评价，形成 “统一领导、分工协作、全员参与” 的工作机制。​</w:t>
      </w:r>
    </w:p>
    <w:p w14:paraId="55D75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评价流程：前期完成预算梳理、项目资料归档及评价人员培训，明确评价标准与佐证材料要求；中期组织各科室开展项目自评，评价小组通过查阅台账、实地核查等方式核验数据；后期结合自评结果与实地核查情况，综合分析形成评价意见，确保评价过程规范、结果客观。​</w:t>
      </w:r>
    </w:p>
    <w:p w14:paraId="5AC55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标准管控：参照水利行业规范及财政绩效管理要求，针对不同类型项目制定差异化评价指标，如工程类项目侧重“质量合格率、进度完成率”，民生类项目突出“群众满意度、实际受益人数”，确保评价指标贴合项目实际，精准衡量绩效水平 。</w:t>
      </w:r>
    </w:p>
    <w:p w14:paraId="04032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二、部门评价结果概述​</w:t>
      </w:r>
    </w:p>
    <w:p w14:paraId="7CD3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9个评价项目全部获评 “优秀”（占比 100%），整体绩效达标率100%，预算执行率达96.57%，资金使用规范性与效益性较好。</w:t>
      </w:r>
    </w:p>
    <w:p w14:paraId="0F35C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三、下一步工作措施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​</w:t>
      </w:r>
    </w:p>
    <w:p w14:paraId="426B6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（一）优化评价工作机制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​</w:t>
      </w:r>
    </w:p>
    <w:p w14:paraId="31115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评价流程：将“前期调研”纳入项目评价前置环节，在项目立项阶段即开展受益对象需求、实施条件等调研，避免绩效目标与实际脱节；建立“月度进度跟踪+季度绩效抽查”机制，及时发现并解决项目实施中的问题，减少后期整改压力 。​</w:t>
      </w:r>
    </w:p>
    <w:p w14:paraId="7C09F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评价队伍建设：每季度组织1次绩效评价业务培训，邀请财政部门专家、水利行业资深人士授课，重点提升评价人员的指标设计、现场核查及问题分析能力；建立“业务科室+财务室+第三方专家”联合评价模式，对重大项目引入第三方机构参与评价，提升结果公信力 。​</w:t>
      </w:r>
    </w:p>
    <w:p w14:paraId="27CE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（二）深化评价结果应用​</w:t>
      </w:r>
    </w:p>
    <w:p w14:paraId="723A4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强化通报与反馈：2025年1月前完成本次评价结果通报，向各科室及项目实施单位印发《绩效评价问题整改清单》，明确整改时限与责任人员，整改完成后组织“回头看”，确保问题闭环解决；将评价结果纳入科室年度考核，获评“优秀”的项目团队给予绩效考核加分，未达标的科室取消年度评优资格 。​​</w:t>
      </w:r>
    </w:p>
    <w:p w14:paraId="48539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（三）健全制度保障体系​</w:t>
      </w:r>
    </w:p>
    <w:p w14:paraId="0F45F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完善预算管理制度：修订《县水务局项目预算管理办法》，明确“绩效目标与预算同步编制、同步审核”要求，对绩效目标不清晰、可衡量性差的项目，不予通过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预算审核。​</w:t>
      </w:r>
    </w:p>
    <w:p w14:paraId="36925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规范专项资金管理：针对水利工程建设、水资源管理等重点领域，分别制定专项资金管理细则，明确资金拨付节点、使用范围及审核流程；建立“专项资金绩效评价数据库”，汇总历年项目评价结果，为后续项目立项、资金分配提供数据支撑；定期开展专项资金使用合规性检查，严肃查处截留、挪用资金等行为，确保资金安全高效使用 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8867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-307340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D95C5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C1XH9UAAAAIAQAADwAAAAAA&#10;AAABACAAAAAiAAAAZHJzL2Rvd25yZXYueG1sUEsBAhQAFAAAAAgAh07iQG15XmjdAQAAvgMAAA4A&#10;AAAAAAAAAQAgAAAAJ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D95C5F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jgzMjc1NDg0ZGU3NzE3MGQyNTc4MjkyNTZlMTkifQ=="/>
  </w:docVars>
  <w:rsids>
    <w:rsidRoot w:val="00000000"/>
    <w:rsid w:val="12293213"/>
    <w:rsid w:val="190820C1"/>
    <w:rsid w:val="1A6E2F9C"/>
    <w:rsid w:val="3A805945"/>
    <w:rsid w:val="3C4359DD"/>
    <w:rsid w:val="6D3B1D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881</Characters>
  <Lines>0</Lines>
  <Paragraphs>0</Paragraphs>
  <TotalTime>60</TotalTime>
  <ScaleCrop>false</ScaleCrop>
  <LinksUpToDate>false</LinksUpToDate>
  <CharactersWithSpaces>882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2024-09-19T02:58:00Z</dcterms:created>
  <dc:creator>dell</dc:creator>
  <cp:lastModifiedBy>海亚洲</cp:lastModifiedBy>
  <dcterms:modified xsi:type="dcterms:W3CDTF">2025-09-22T07:44:11Z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D783A751A48C42869196A0FDEA5331E1_13</vt:lpwstr>
  </property>
  <property fmtid="{D5CDD505-2E9C-101B-9397-08002B2CF9AE}" pid="4" name="KSOTemplateDocerSaveRecord">
    <vt:lpwstr>eyJoZGlkIjoiZmRiNWU0MTU4ODc0Y2M2ZWZmMmU5ZTAzNjNhNTE5YzAifQ==</vt:lpwstr>
  </property>
</Properties>
</file>